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80F5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39952202" w:edGrp="everyone"/>
    </w:p>
    <w:p w14:paraId="48727FC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B9C23F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fevereiro de 2025.</w:t>
      </w:r>
    </w:p>
    <w:p w14:paraId="601DC46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1048A7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64007E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17B6C9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27022152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7C5047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C48C2C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E658166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721DA94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8CB464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9538B2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129/2025.</w:t>
      </w:r>
    </w:p>
    <w:p w14:paraId="250D1E1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34865E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B79E09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DAA48B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8B3897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AAE006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05295F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50B638" w14:textId="7F6C93C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129/2025</w:t>
      </w:r>
      <w:r>
        <w:rPr>
          <w:rFonts w:ascii="Calibri" w:hAnsi="Calibri" w:cs="Calibri"/>
        </w:rPr>
        <w:t xml:space="preserve"> – “Dispõe sobre a obrigatoriedade de identificação em braile nas portas dos gabinetes e salas de repartições públicas e privadas para os deficientes visuais e dá outras providências</w:t>
      </w:r>
      <w:r w:rsidR="00B0635A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26B5BB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BAB098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B99257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D3DDF4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9AC6DD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6FF3F1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23B7E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5330B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81033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46474C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CE0A11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39952202"/>
    <w:p w14:paraId="70904B3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AAD55" w14:textId="77777777" w:rsidR="0027346B" w:rsidRDefault="0027346B">
      <w:r>
        <w:separator/>
      </w:r>
    </w:p>
  </w:endnote>
  <w:endnote w:type="continuationSeparator" w:id="0">
    <w:p w14:paraId="4E69B07B" w14:textId="77777777" w:rsidR="0027346B" w:rsidRDefault="0027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A69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AB996B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CDEE72" wp14:editId="4C41842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CD7020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5ACC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68865" w14:textId="77777777" w:rsidR="0027346B" w:rsidRDefault="0027346B">
      <w:r>
        <w:separator/>
      </w:r>
    </w:p>
  </w:footnote>
  <w:footnote w:type="continuationSeparator" w:id="0">
    <w:p w14:paraId="21AE48D6" w14:textId="77777777" w:rsidR="0027346B" w:rsidRDefault="00273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472E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33C1C64" wp14:editId="7419EDA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1BE60BB" wp14:editId="1F91A99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22406E2" wp14:editId="2B28DDB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9790069">
    <w:abstractNumId w:val="5"/>
  </w:num>
  <w:num w:numId="2" w16cid:durableId="1628461868">
    <w:abstractNumId w:val="4"/>
  </w:num>
  <w:num w:numId="3" w16cid:durableId="1320496349">
    <w:abstractNumId w:val="2"/>
  </w:num>
  <w:num w:numId="4" w16cid:durableId="1234320399">
    <w:abstractNumId w:val="1"/>
  </w:num>
  <w:num w:numId="5" w16cid:durableId="2112237858">
    <w:abstractNumId w:val="3"/>
  </w:num>
  <w:num w:numId="6" w16cid:durableId="897712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7346B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0544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0635A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F74D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2025-02-06T13:12:00Z</dcterms:modified>
</cp:coreProperties>
</file>