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4 de fevereiro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100/2025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100/2025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Altera dispositivo da Lei Municipal n°4610/2008 que dispõe sobre a ampliação da licença maternidade e paternidade dos servidores públicos municipais do Município de Sumaré.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