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769BB55C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6B339D">
        <w:rPr>
          <w:b/>
          <w:bCs/>
          <w:sz w:val="24"/>
          <w:szCs w:val="24"/>
        </w:rPr>
        <w:t>INDICAÇÃO Nº 003</w:t>
      </w:r>
    </w:p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</w:p>
    <w:p w:rsidR="006B339D" w:rsidRPr="006B339D" w:rsidP="006B339D" w14:paraId="0CC8F730" w14:textId="77777777">
      <w:pPr>
        <w:spacing w:line="360" w:lineRule="auto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6B339D" w14:paraId="15D9CC05" w14:textId="77777777">
      <w:pPr>
        <w:spacing w:line="360" w:lineRule="auto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Rua Luciano Pereira da Silva (antiga Rua 11), na altura do Nº 15, no Bairro Parque Santo Antônio, em Sumaré.</w:t>
      </w:r>
    </w:p>
    <w:p w:rsidR="006B339D" w:rsidRPr="006B339D" w:rsidP="006B339D" w14:paraId="5F7498F5" w14:textId="77777777">
      <w:pPr>
        <w:spacing w:line="360" w:lineRule="auto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B339D" w:rsidRPr="006B339D" w:rsidP="006B339D" w14:paraId="4793C9A8" w14:textId="77777777">
      <w:pPr>
        <w:spacing w:line="360" w:lineRule="auto"/>
        <w:jc w:val="center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Sala de Sessões, 04 de fevereiro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657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06E3B"/>
    <w:rsid w:val="00626437"/>
    <w:rsid w:val="00632FA0"/>
    <w:rsid w:val="006B339D"/>
    <w:rsid w:val="006C41A4"/>
    <w:rsid w:val="006D1E9A"/>
    <w:rsid w:val="00822396"/>
    <w:rsid w:val="00A06CF2"/>
    <w:rsid w:val="00AC4B22"/>
    <w:rsid w:val="00AE6AEE"/>
    <w:rsid w:val="00C00C1E"/>
    <w:rsid w:val="00C36776"/>
    <w:rsid w:val="00CD6B58"/>
    <w:rsid w:val="00CF401E"/>
    <w:rsid w:val="00E435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2025-01-30T13:45:00Z</dcterms:modified>
</cp:coreProperties>
</file>