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6CED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36EF" w:rsidR="008236EF">
        <w:rPr>
          <w:rFonts w:ascii="Tahoma" w:hAnsi="Tahoma" w:cs="Tahoma"/>
          <w:b/>
          <w:bCs/>
          <w:sz w:val="24"/>
          <w:szCs w:val="24"/>
        </w:rPr>
        <w:t>Rua Marcos Dutra Pereira</w:t>
      </w:r>
      <w:r w:rsidR="008236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8236EF">
        <w:rPr>
          <w:rFonts w:ascii="Tahoma" w:hAnsi="Tahoma" w:cs="Tahoma"/>
          <w:sz w:val="24"/>
          <w:szCs w:val="24"/>
        </w:rPr>
        <w:t>410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72AAC" w:rsidR="00972AAC">
        <w:rPr>
          <w:rFonts w:ascii="Tahoma" w:hAnsi="Tahoma" w:cs="Tahoma"/>
          <w:b/>
          <w:bCs/>
          <w:sz w:val="24"/>
          <w:szCs w:val="24"/>
        </w:rPr>
        <w:t>Parque Bandeirantes</w:t>
      </w:r>
      <w:r w:rsidR="00972AA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84B0D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3B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748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6EF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2D0B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1DA9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2025-01-27T13:56:00Z</dcterms:created>
  <dcterms:modified xsi:type="dcterms:W3CDTF">2025-01-27T13:56:00Z</dcterms:modified>
</cp:coreProperties>
</file>