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1F4C1CB2">
      <w:permStart w:id="0" w:edGrp="everyone"/>
    </w:p>
    <w:p w:rsidR="00686763" w:rsidRPr="00C457E2" w:rsidP="00686763" w14:paraId="767A3386" w14:textId="0EF1E34A">
      <w:pPr>
        <w:jc w:val="center"/>
        <w:rPr>
          <w:rFonts w:cs="Arial (W1)"/>
          <w:b/>
          <w:bCs/>
          <w:sz w:val="24"/>
          <w:szCs w:val="24"/>
        </w:rPr>
      </w:pPr>
      <w:r>
        <w:rPr>
          <w:rFonts w:cs="Arial (W1)"/>
          <w:b/>
          <w:bCs/>
        </w:rPr>
        <w:t xml:space="preserve">                                                        </w:t>
      </w:r>
      <w:r w:rsidRPr="00C457E2">
        <w:rPr>
          <w:rFonts w:cs="Arial (W1)"/>
          <w:b/>
          <w:bCs/>
          <w:sz w:val="24"/>
          <w:szCs w:val="24"/>
        </w:rPr>
        <w:t xml:space="preserve">PROJETO DE LEI Nº   , DE </w:t>
      </w:r>
      <w:r w:rsidRPr="00C457E2">
        <w:rPr>
          <w:rFonts w:cs="Arial (W1)"/>
          <w:b/>
          <w:bCs/>
          <w:sz w:val="24"/>
          <w:szCs w:val="24"/>
        </w:rPr>
        <w:t>2025</w:t>
      </w:r>
    </w:p>
    <w:p w:rsidR="00686763" w:rsidP="00686763" w14:paraId="49179058" w14:textId="77777777">
      <w:pPr>
        <w:pStyle w:val="BodyTextIndent"/>
        <w:ind w:left="4247"/>
        <w:jc w:val="both"/>
        <w:rPr>
          <w:rFonts w:cs="Arial (W1)"/>
        </w:rPr>
      </w:pPr>
    </w:p>
    <w:p w:rsidR="00686763" w:rsidP="00686763" w14:paraId="280952C4" w14:textId="77777777">
      <w:pPr>
        <w:pStyle w:val="BodyTextIndent"/>
        <w:ind w:left="4247"/>
        <w:jc w:val="both"/>
        <w:rPr>
          <w:rFonts w:cs="Arial (W1)"/>
        </w:rPr>
      </w:pPr>
      <w:r>
        <w:rPr>
          <w:rFonts w:cs="Arial (W1)"/>
        </w:rPr>
        <w:t xml:space="preserve">Dispõe sobre a adoção do sistema de inclusão escolar "ABA" para crianças portadoras de autismo nas escolas da Rede Pública do Municipal de Sumaré e escolas conveniadas </w:t>
      </w:r>
    </w:p>
    <w:p w:rsidR="00686763" w:rsidP="00686763" w14:paraId="08B8F808" w14:textId="77777777">
      <w:pPr>
        <w:pStyle w:val="Header"/>
        <w:tabs>
          <w:tab w:val="left" w:pos="708"/>
        </w:tabs>
        <w:ind w:firstLine="720"/>
        <w:jc w:val="both"/>
        <w:rPr>
          <w:rFonts w:cs="Arial (W1)"/>
        </w:rPr>
      </w:pPr>
    </w:p>
    <w:p w:rsidR="00686763" w:rsidP="00686763" w14:paraId="3B1001AE" w14:textId="77777777">
      <w:pPr>
        <w:ind w:firstLine="720"/>
        <w:jc w:val="both"/>
        <w:rPr>
          <w:rFonts w:cs="Arial (W1)"/>
        </w:rPr>
      </w:pPr>
    </w:p>
    <w:p w:rsidR="00686763" w:rsidP="00686763" w14:paraId="701D4195" w14:textId="77777777">
      <w:pPr>
        <w:tabs>
          <w:tab w:val="left" w:pos="3686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Artigo 1º -</w:t>
      </w:r>
      <w:r>
        <w:rPr>
          <w:rFonts w:ascii="Arial" w:hAnsi="Arial" w:cs="Arial"/>
        </w:rPr>
        <w:t xml:space="preserve"> Fica incluído na Rede Municipal de Ensino Municipal e escolas conveniadas o Sistema de Inclusão Escolar baseado na técnica ABA – Análise do Comportamento Aplicada, para crianças e adolescentes diagnosticados com Transtorno do Espectro Autista (TEA). </w:t>
      </w:r>
    </w:p>
    <w:p w:rsidR="00686763" w:rsidP="00686763" w14:paraId="2D69D503" w14:textId="77777777">
      <w:pPr>
        <w:pStyle w:val="BodyText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Artigo 2º -</w:t>
      </w:r>
      <w:r>
        <w:rPr>
          <w:rFonts w:ascii="Arial" w:hAnsi="Arial" w:cs="Arial"/>
          <w:sz w:val="22"/>
          <w:szCs w:val="22"/>
        </w:rPr>
        <w:t xml:space="preserve"> Cada unidade de ensino deverá dispor de profissionais capacitados para a efetiva implementação da técnica ABA – Análise do Comportamento Aplicada, sendo:</w:t>
      </w:r>
    </w:p>
    <w:p w:rsidR="00686763" w:rsidP="00686763" w14:paraId="501D8C83" w14:textId="77777777">
      <w:pPr>
        <w:pStyle w:val="BodyText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I- um psicólogo por unidade escolar;</w:t>
      </w:r>
    </w:p>
    <w:p w:rsidR="00686763" w:rsidP="00686763" w14:paraId="18A44ED1" w14:textId="77777777">
      <w:pPr>
        <w:pStyle w:val="BodyText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II- um pedagogo;</w:t>
      </w:r>
    </w:p>
    <w:p w:rsidR="00686763" w:rsidP="00686763" w14:paraId="72705781" w14:textId="77777777">
      <w:pPr>
        <w:pStyle w:val="BodyText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III- dois estagiários de psicologia para cada 4 (quatro) indivíduos diagnosticados com autismo.</w:t>
      </w:r>
    </w:p>
    <w:p w:rsidR="00686763" w:rsidP="00686763" w14:paraId="5AD9D6D0" w14:textId="77777777">
      <w:pPr>
        <w:pStyle w:val="BodyText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Artigo 3º</w:t>
      </w:r>
      <w:r>
        <w:rPr>
          <w:rFonts w:ascii="Arial" w:hAnsi="Arial" w:cs="Arial"/>
          <w:sz w:val="22"/>
          <w:szCs w:val="22"/>
        </w:rPr>
        <w:t xml:space="preserve"> - O Poder Executivo poderá avaliar os estabelecimentos que já contam com estrutura física e de pessoal para iniciar gradativamente a inclusão do sistema de inclusão escolar baseado na técnica ABA, instituído por esta lei.</w:t>
      </w:r>
    </w:p>
    <w:p w:rsidR="00686763" w:rsidP="00686763" w14:paraId="7212D994" w14:textId="77777777">
      <w:pPr>
        <w:pStyle w:val="BodyText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Artigo 4º - </w:t>
      </w:r>
      <w:r>
        <w:rPr>
          <w:rFonts w:ascii="Arial" w:hAnsi="Arial" w:cs="Arial"/>
          <w:sz w:val="22"/>
          <w:szCs w:val="22"/>
        </w:rPr>
        <w:t>As despesas decorrentes da execução desta lei correrão por conta de dotações orçamentárias próprias, consignadas no orçamento vigente.</w:t>
      </w:r>
    </w:p>
    <w:p w:rsidR="00686763" w:rsidP="00686763" w14:paraId="5831F1CF" w14:textId="77777777">
      <w:pPr>
        <w:pStyle w:val="BodyText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Artigo 5º - </w:t>
      </w:r>
      <w:r>
        <w:rPr>
          <w:rFonts w:ascii="Arial" w:hAnsi="Arial" w:cs="Arial"/>
          <w:sz w:val="22"/>
          <w:szCs w:val="22"/>
        </w:rPr>
        <w:t>O Poder Executivo regulamentará esta lei no prazo de 120 (cento e vinte) dias a contar da data de sua publicação.</w:t>
      </w:r>
    </w:p>
    <w:p w:rsidR="00686763" w:rsidP="00686763" w14:paraId="0F167389" w14:textId="77777777">
      <w:pPr>
        <w:tabs>
          <w:tab w:val="left" w:pos="3686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Artigo 6º - </w:t>
      </w:r>
      <w:r>
        <w:rPr>
          <w:rFonts w:ascii="Arial" w:hAnsi="Arial" w:cs="Arial"/>
        </w:rPr>
        <w:t>Esta lei entra em vigor na data de sua publicação.</w:t>
      </w:r>
    </w:p>
    <w:p w:rsidR="00686763" w:rsidP="00686763" w14:paraId="6B5B005F" w14:textId="77777777">
      <w:pPr>
        <w:tabs>
          <w:tab w:val="left" w:pos="3686"/>
        </w:tabs>
        <w:spacing w:line="360" w:lineRule="auto"/>
        <w:ind w:firstLine="567"/>
        <w:jc w:val="both"/>
        <w:rPr>
          <w:rFonts w:ascii="Arial" w:hAnsi="Arial" w:cs="Arial"/>
        </w:rPr>
      </w:pPr>
    </w:p>
    <w:p w:rsidR="00686763" w:rsidP="00686763" w14:paraId="1D2A1FCB" w14:textId="2FF38603">
      <w:pPr>
        <w:jc w:val="center"/>
        <w:rPr>
          <w:rFonts w:ascii="Arial (W1)" w:hAnsi="Arial (W1)" w:cs="Arial (W1)"/>
          <w:sz w:val="20"/>
          <w:szCs w:val="20"/>
        </w:rPr>
      </w:pPr>
      <w:r>
        <w:rPr>
          <w:rFonts w:cs="Arial (W1)"/>
        </w:rPr>
        <w:t>Sala das Sessões</w:t>
      </w:r>
      <w:r w:rsidR="005F76CD">
        <w:rPr>
          <w:rFonts w:cs="Arial (W1)"/>
        </w:rPr>
        <w:t>,</w:t>
      </w:r>
      <w:r>
        <w:rPr>
          <w:rFonts w:cs="Arial (W1)"/>
        </w:rPr>
        <w:t xml:space="preserve"> </w:t>
      </w:r>
      <w:r w:rsidR="005F76CD">
        <w:rPr>
          <w:rFonts w:cs="Arial (W1)"/>
        </w:rPr>
        <w:t>24 de janeiro de 2025</w:t>
      </w:r>
    </w:p>
    <w:p w:rsidR="00B0685B" w:rsidRPr="001B74F4" w:rsidP="00B0685B" w14:paraId="371C9AEF" w14:textId="77777777">
      <w:pPr>
        <w:pStyle w:val="NoSpacing"/>
        <w:ind w:right="-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B0685B" w:rsidRPr="001B74F4" w:rsidP="00B0685B" w14:paraId="5F70843C" w14:textId="77777777">
      <w:pPr>
        <w:pStyle w:val="NoSpacing"/>
        <w:ind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Rudinei Lobo</w:t>
      </w:r>
    </w:p>
    <w:p w:rsidR="00686763" w:rsidP="00B0685B" w14:paraId="33E233F4" w14:textId="77777777">
      <w:pPr>
        <w:spacing w:after="0" w:line="240" w:lineRule="auto"/>
        <w:ind w:right="-567"/>
        <w:jc w:val="center"/>
        <w:rPr>
          <w:rFonts w:ascii="Arial" w:hAnsi="Arial" w:cs="Arial"/>
          <w:b/>
          <w:bCs/>
          <w:sz w:val="24"/>
          <w:szCs w:val="24"/>
        </w:rPr>
      </w:pPr>
      <w:r w:rsidRPr="001B74F4">
        <w:rPr>
          <w:rFonts w:ascii="Arial" w:hAnsi="Arial" w:cs="Arial"/>
          <w:b/>
          <w:bCs/>
          <w:sz w:val="24"/>
          <w:szCs w:val="24"/>
        </w:rPr>
        <w:t xml:space="preserve">Vereador </w:t>
      </w:r>
    </w:p>
    <w:p w:rsidR="00686763" w:rsidP="00B0685B" w14:paraId="18CB277B" w14:textId="77777777">
      <w:pPr>
        <w:spacing w:after="0" w:line="240" w:lineRule="auto"/>
        <w:ind w:right="-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B0685B" w:rsidRPr="001B74F4" w:rsidP="00B0685B" w14:paraId="7A8DE196" w14:textId="07EFE259">
      <w:pPr>
        <w:spacing w:after="0" w:line="240" w:lineRule="auto"/>
        <w:ind w:right="-567"/>
        <w:jc w:val="center"/>
        <w:rPr>
          <w:rFonts w:ascii="Arial" w:hAnsi="Arial" w:cs="Arial"/>
          <w:b/>
          <w:bCs/>
          <w:sz w:val="24"/>
          <w:szCs w:val="24"/>
        </w:rPr>
      </w:pPr>
      <w:r w:rsidRPr="001B74F4">
        <w:rPr>
          <w:rFonts w:ascii="Arial" w:hAnsi="Arial" w:cs="Arial"/>
          <w:b/>
          <w:bCs/>
          <w:sz w:val="24"/>
          <w:szCs w:val="24"/>
        </w:rPr>
        <w:br/>
      </w:r>
    </w:p>
    <w:p w:rsidR="00B0685B" w:rsidRPr="00226F9A" w:rsidP="00B0685B" w14:paraId="641C07C4" w14:textId="77777777">
      <w:pPr>
        <w:spacing w:before="240" w:after="240" w:line="240" w:lineRule="auto"/>
        <w:ind w:right="-71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226F9A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B0685B" w:rsidRPr="00226F9A" w:rsidP="00B0685B" w14:paraId="2262DBB9" w14:textId="77777777">
      <w:pPr>
        <w:spacing w:before="240" w:after="240" w:line="240" w:lineRule="auto"/>
        <w:ind w:right="-710"/>
        <w:jc w:val="center"/>
        <w:rPr>
          <w:rFonts w:ascii="Arial" w:hAnsi="Arial" w:cs="Arial"/>
          <w:sz w:val="24"/>
          <w:szCs w:val="24"/>
        </w:rPr>
      </w:pPr>
    </w:p>
    <w:p w:rsidR="00686763" w:rsidP="00686763" w14:paraId="26FB69C3" w14:textId="77777777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 ABA – Análise do Comportamento Aplicada, Applied Behavior Analyses, em inglês, é conjunto de técnicas e procedimentos advindos de um campo específico da psicologia comportamental.</w:t>
      </w:r>
    </w:p>
    <w:p w:rsidR="00686763" w:rsidP="00686763" w14:paraId="161513A4" w14:textId="77777777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 intervenção com ABA deve ser o mais precoce possível, beneficiando diretamente as crianças e adolescentes.</w:t>
      </w:r>
    </w:p>
    <w:p w:rsidR="00686763" w:rsidP="00686763" w14:paraId="419F3E17" w14:textId="77777777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 legislação brasileira garante a toda criança e adolescente autista o ingresso em escola regular como forma de integração do estudante à vida em sociedade. Isso consta no capítulo V da </w:t>
      </w:r>
      <w:hyperlink r:id="rId5" w:tgtFrame="_blank" w:history="1">
        <w:r>
          <w:rPr>
            <w:rStyle w:val="Hyperlink"/>
            <w:rFonts w:ascii="Arial" w:hAnsi="Arial" w:cs="Arial"/>
          </w:rPr>
          <w:t>Lei de Diretrizes e Bases da Educação Nacional</w:t>
        </w:r>
      </w:hyperlink>
      <w:r>
        <w:rPr>
          <w:rFonts w:ascii="Arial" w:hAnsi="Arial" w:cs="Arial"/>
        </w:rPr>
        <w:t> (LDB), na Constituição Federal, na </w:t>
      </w:r>
      <w:hyperlink r:id="rId6" w:tgtFrame="_blank" w:history="1">
        <w:r>
          <w:rPr>
            <w:rStyle w:val="Hyperlink"/>
            <w:rFonts w:ascii="Arial" w:hAnsi="Arial" w:cs="Arial"/>
          </w:rPr>
          <w:t>Convenção sobre os Direitos das Pessoas com Deficiência</w:t>
        </w:r>
      </w:hyperlink>
      <w:r>
        <w:rPr>
          <w:rFonts w:ascii="Arial" w:hAnsi="Arial" w:cs="Arial"/>
        </w:rPr>
        <w:t>, no </w:t>
      </w:r>
      <w:hyperlink r:id="rId7" w:tgtFrame="_blank" w:history="1">
        <w:r>
          <w:rPr>
            <w:rStyle w:val="Hyperlink"/>
            <w:rFonts w:ascii="Arial" w:hAnsi="Arial" w:cs="Arial"/>
          </w:rPr>
          <w:t>Estatuto da Criança e do Adolescente</w:t>
        </w:r>
      </w:hyperlink>
      <w:r>
        <w:rPr>
          <w:rFonts w:ascii="Arial" w:hAnsi="Arial" w:cs="Arial"/>
        </w:rPr>
        <w:t> e no </w:t>
      </w:r>
      <w:hyperlink r:id="rId8" w:tgtFrame="_blank" w:history="1">
        <w:r>
          <w:rPr>
            <w:rStyle w:val="Hyperlink"/>
            <w:rFonts w:ascii="Arial" w:hAnsi="Arial" w:cs="Arial"/>
          </w:rPr>
          <w:t>Plano Viver sem Limites (Decreto 7.612/11)</w:t>
        </w:r>
      </w:hyperlink>
      <w:r>
        <w:rPr>
          <w:rFonts w:ascii="Arial" w:hAnsi="Arial" w:cs="Arial"/>
        </w:rPr>
        <w:t>.</w:t>
      </w:r>
    </w:p>
    <w:p w:rsidR="00686763" w:rsidP="00686763" w14:paraId="151DC516" w14:textId="77777777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O método tem alta taxa de sucessos e, por conta disso, o governo dos Estados Unidos o escolheu como tratamento psicológico por excelência para indivíduos autistas.</w:t>
      </w:r>
    </w:p>
    <w:p w:rsidR="00686763" w:rsidP="00686763" w14:paraId="321E9078" w14:textId="77777777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trabalho com crianças autistas tem por objetivo integrar a criança à comunidade da qual ela faz parte. Para isso, a intervenção é planejada e executada cuidadosamente, abrangendo as atividades das crianças em todos os ambientes frequentados por ela, principalmente, aquele que passa a maior parte do tempo, a escola. </w:t>
      </w:r>
    </w:p>
    <w:p w:rsidR="00686763" w:rsidP="00686763" w14:paraId="59991D44" w14:textId="77777777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Antes da execução da intervenção, realiza-se uma avaliação do repertório da criança, identificando seus pontos fortes e fracos. Com base na avaliação, planos educacionais são criados, direcionados a dificuldades de aprendizagem, dificuldades emocionais, e dificuldades sociais e de comunicação. Os planos educacionais são particulares para cada criança, garantindo adequação às suas necessidades e às suas preferências. Isso permite um aprendizado estruturado, rápido e contínuo. São feitos de modo que os objetivos a serem alcançados sejam claros e observáveis, permitindo que os pais acompanhem de perto o sucesso da intervenção. A análise do comportamento tem demonstrado ser possível ensinar qualquer tipo de habilidade para a criança, inclusive o reconhecimento de emoções e o comportamento emocional propriamente dito.</w:t>
      </w:r>
    </w:p>
    <w:p w:rsidR="00686763" w:rsidP="00686763" w14:paraId="62049317" w14:textId="77777777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Dois tipos de comportamento recebem atenção especial: habilidades sociais e de comunicação e habilidades A interação social é trabalhada por meio de atividades de brincadeiras e reconhecimento de expressões e sentimentos. Durante toda a terapia e </w:t>
      </w:r>
      <w:r>
        <w:rPr>
          <w:rFonts w:ascii="Arial" w:hAnsi="Arial" w:cs="Arial"/>
        </w:rPr>
        <w:t>acompanhamento escolar, atenção social intensa é dada à criança, de modo a tornar a interação com o outro interessante.</w:t>
      </w:r>
    </w:p>
    <w:p w:rsidR="00686763" w:rsidP="00686763" w14:paraId="648BCDF1" w14:textId="77777777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As habilidades de comunicação, por sua vez, são ensinadas passo a passo, iniciando pelo aprendizado de pedidos e repetição de palavras. Depois, avança-se para nomeações e formação de frases simples. Em seguida, começa-se o treino de conversação. Finalmente, programa-se o ambiente para a ocorrência de diálogos espontâneos com a criança. Além da interação social e da comunicação, trabalha-se desenvolvimento acadêmico e redução de comportamentos disruptivos e estereotipias.</w:t>
      </w:r>
    </w:p>
    <w:p w:rsidR="00686763" w:rsidP="00686763" w14:paraId="626888AA" w14:textId="77777777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Diante disso, mostra-se de suma importância a inclusão do método ABA- Análise do Comportamento Aplicada em toda a rede de ensino do Estado de São Paulo, para que as crianças e adolescentes portadoras de Transtorno do Espectro Autista – TEA consigam se socializar o quanto antes, levando assim uma vida plena e normal.</w:t>
      </w:r>
    </w:p>
    <w:p w:rsidR="00686763" w:rsidP="00686763" w14:paraId="5F4FD419" w14:textId="4B3AB352">
      <w:pPr>
        <w:spacing w:line="360" w:lineRule="auto"/>
        <w:ind w:firstLine="720"/>
        <w:jc w:val="both"/>
        <w:rPr>
          <w:rFonts w:ascii="Arial (W1)" w:hAnsi="Arial (W1)" w:cs="Arial (W1)"/>
          <w:sz w:val="20"/>
          <w:szCs w:val="20"/>
        </w:rPr>
      </w:pPr>
      <w:r>
        <w:rPr>
          <w:rFonts w:ascii="Arial" w:hAnsi="Arial" w:cs="Arial"/>
        </w:rPr>
        <w:t>Contamos</w:t>
      </w:r>
      <w:r w:rsidR="00C457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pois, com o beneplácito dos nobres pares para a urgente aprovação deste projeto, dado seu relevante interesse público, social e cultural.</w:t>
      </w:r>
    </w:p>
    <w:p w:rsidR="00B0685B" w:rsidRPr="00226F9A" w:rsidP="00B0685B" w14:paraId="23781DA0" w14:textId="77777777">
      <w:pPr>
        <w:pStyle w:val="Style"/>
        <w:ind w:left="9" w:right="-568" w:firstLine="851"/>
        <w:jc w:val="both"/>
        <w:textAlignment w:val="baseline"/>
        <w:rPr>
          <w:rFonts w:ascii="Arial" w:hAnsi="Arial" w:eastAsiaTheme="minorHAnsi" w:cs="Arial"/>
          <w:lang w:eastAsia="en-US"/>
        </w:rPr>
      </w:pPr>
    </w:p>
    <w:p w:rsidR="00B0685B" w:rsidRPr="00D116CC" w:rsidP="00B0685B" w14:paraId="52154E21" w14:textId="77777777">
      <w:pPr>
        <w:tabs>
          <w:tab w:val="left" w:pos="1560"/>
        </w:tabs>
        <w:spacing w:after="0" w:line="360" w:lineRule="auto"/>
        <w:ind w:right="-56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226F9A">
        <w:rPr>
          <w:rFonts w:ascii="Arial" w:hAnsi="Arial" w:cs="Arial"/>
          <w:sz w:val="24"/>
          <w:szCs w:val="24"/>
        </w:rPr>
        <w:t>Sala das Sessões</w:t>
      </w:r>
      <w:r w:rsidRPr="00D116CC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t-BR"/>
        </w:rPr>
        <w:t>24 de janeiro de 2025</w:t>
      </w:r>
    </w:p>
    <w:p w:rsidR="00B0685B" w:rsidRPr="00D116CC" w:rsidP="00B0685B" w14:paraId="16631B03" w14:textId="77777777">
      <w:pPr>
        <w:tabs>
          <w:tab w:val="left" w:pos="1560"/>
        </w:tabs>
        <w:spacing w:after="0" w:line="360" w:lineRule="auto"/>
        <w:ind w:right="-56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0685B" w:rsidRPr="00226F9A" w:rsidP="00B0685B" w14:paraId="730FFF74" w14:textId="77777777">
      <w:pPr>
        <w:tabs>
          <w:tab w:val="left" w:pos="1560"/>
        </w:tabs>
        <w:spacing w:after="0" w:line="36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B0685B" w:rsidP="00B0685B" w14:paraId="47C7FC47" w14:textId="77777777">
      <w:pPr>
        <w:spacing w:after="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Rudinei Lobo</w:t>
      </w:r>
    </w:p>
    <w:p w:rsidR="00B0685B" w:rsidRPr="00226F9A" w:rsidP="00B0685B" w14:paraId="5E260270" w14:textId="77777777">
      <w:pPr>
        <w:spacing w:after="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B0685B" w:rsidRPr="00226F9A" w:rsidP="00B0685B" w14:paraId="733869F0" w14:textId="77777777">
      <w:pPr>
        <w:spacing w:before="240" w:after="240" w:line="240" w:lineRule="auto"/>
        <w:ind w:right="-709"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ermEnd w:id="0"/>
    <w:p w:rsidR="00B0685B" w:rsidRPr="00601B0A" w:rsidP="00601B0A" w14:paraId="157C156A" w14:textId="77777777"/>
    <w:sectPr w:rsidSect="00266303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45243"/>
    <w:rsid w:val="00056520"/>
    <w:rsid w:val="0007298B"/>
    <w:rsid w:val="00082DB0"/>
    <w:rsid w:val="00090DDD"/>
    <w:rsid w:val="000A4EED"/>
    <w:rsid w:val="000B1814"/>
    <w:rsid w:val="000C31C2"/>
    <w:rsid w:val="000D2BDC"/>
    <w:rsid w:val="000E08DF"/>
    <w:rsid w:val="000E5998"/>
    <w:rsid w:val="00104AAA"/>
    <w:rsid w:val="00107E5C"/>
    <w:rsid w:val="00113A58"/>
    <w:rsid w:val="00113D72"/>
    <w:rsid w:val="00120A39"/>
    <w:rsid w:val="001427EB"/>
    <w:rsid w:val="00150205"/>
    <w:rsid w:val="0015657E"/>
    <w:rsid w:val="00156CF8"/>
    <w:rsid w:val="00164914"/>
    <w:rsid w:val="001717FC"/>
    <w:rsid w:val="00174B93"/>
    <w:rsid w:val="001A6D26"/>
    <w:rsid w:val="001B74F4"/>
    <w:rsid w:val="001D038B"/>
    <w:rsid w:val="001D1E5D"/>
    <w:rsid w:val="001D6597"/>
    <w:rsid w:val="001E0616"/>
    <w:rsid w:val="001F3913"/>
    <w:rsid w:val="002065A9"/>
    <w:rsid w:val="002077DE"/>
    <w:rsid w:val="00226F9A"/>
    <w:rsid w:val="00241285"/>
    <w:rsid w:val="00253327"/>
    <w:rsid w:val="00266303"/>
    <w:rsid w:val="00273526"/>
    <w:rsid w:val="0028029E"/>
    <w:rsid w:val="002A443C"/>
    <w:rsid w:val="002A75BC"/>
    <w:rsid w:val="002B45A2"/>
    <w:rsid w:val="002C048C"/>
    <w:rsid w:val="002C2D76"/>
    <w:rsid w:val="002D3BBF"/>
    <w:rsid w:val="002E0795"/>
    <w:rsid w:val="002E76CC"/>
    <w:rsid w:val="002F3550"/>
    <w:rsid w:val="003209EA"/>
    <w:rsid w:val="00322649"/>
    <w:rsid w:val="003322BE"/>
    <w:rsid w:val="00354896"/>
    <w:rsid w:val="00370E69"/>
    <w:rsid w:val="0038125F"/>
    <w:rsid w:val="00385851"/>
    <w:rsid w:val="003939E9"/>
    <w:rsid w:val="003B1403"/>
    <w:rsid w:val="003C5AE3"/>
    <w:rsid w:val="003D75C7"/>
    <w:rsid w:val="003E6A68"/>
    <w:rsid w:val="003F5653"/>
    <w:rsid w:val="00402735"/>
    <w:rsid w:val="0040586C"/>
    <w:rsid w:val="004104BC"/>
    <w:rsid w:val="00460A32"/>
    <w:rsid w:val="00475342"/>
    <w:rsid w:val="0049057A"/>
    <w:rsid w:val="00492EFB"/>
    <w:rsid w:val="0049652C"/>
    <w:rsid w:val="004A02E3"/>
    <w:rsid w:val="004B2CC9"/>
    <w:rsid w:val="004C32F0"/>
    <w:rsid w:val="004C3851"/>
    <w:rsid w:val="004E43C2"/>
    <w:rsid w:val="0051286F"/>
    <w:rsid w:val="00531B9B"/>
    <w:rsid w:val="00537D76"/>
    <w:rsid w:val="00547C5E"/>
    <w:rsid w:val="0057753F"/>
    <w:rsid w:val="00577815"/>
    <w:rsid w:val="005802F1"/>
    <w:rsid w:val="0058466D"/>
    <w:rsid w:val="00596077"/>
    <w:rsid w:val="005A11F2"/>
    <w:rsid w:val="005A35E7"/>
    <w:rsid w:val="005A4854"/>
    <w:rsid w:val="005A53C2"/>
    <w:rsid w:val="005B58FE"/>
    <w:rsid w:val="005E219D"/>
    <w:rsid w:val="005F19D3"/>
    <w:rsid w:val="005F2FA7"/>
    <w:rsid w:val="005F76CD"/>
    <w:rsid w:val="00601B0A"/>
    <w:rsid w:val="00603BFE"/>
    <w:rsid w:val="00610088"/>
    <w:rsid w:val="00615231"/>
    <w:rsid w:val="00626437"/>
    <w:rsid w:val="00632FA0"/>
    <w:rsid w:val="0063419C"/>
    <w:rsid w:val="0065597E"/>
    <w:rsid w:val="00675778"/>
    <w:rsid w:val="006758F9"/>
    <w:rsid w:val="00675F81"/>
    <w:rsid w:val="00683D74"/>
    <w:rsid w:val="00686763"/>
    <w:rsid w:val="00687B10"/>
    <w:rsid w:val="006C0A64"/>
    <w:rsid w:val="006C22A3"/>
    <w:rsid w:val="006C41A4"/>
    <w:rsid w:val="006D1E9A"/>
    <w:rsid w:val="006D3D1F"/>
    <w:rsid w:val="006D3FB9"/>
    <w:rsid w:val="006D6169"/>
    <w:rsid w:val="006E361D"/>
    <w:rsid w:val="006E7B00"/>
    <w:rsid w:val="00705AAD"/>
    <w:rsid w:val="00717A82"/>
    <w:rsid w:val="007306A2"/>
    <w:rsid w:val="0073363C"/>
    <w:rsid w:val="007548C3"/>
    <w:rsid w:val="00757984"/>
    <w:rsid w:val="00765E28"/>
    <w:rsid w:val="007773EB"/>
    <w:rsid w:val="0078086A"/>
    <w:rsid w:val="007846E7"/>
    <w:rsid w:val="007946E1"/>
    <w:rsid w:val="007A44CB"/>
    <w:rsid w:val="007B14B7"/>
    <w:rsid w:val="007C74C1"/>
    <w:rsid w:val="007D0376"/>
    <w:rsid w:val="007F29A7"/>
    <w:rsid w:val="007F33CE"/>
    <w:rsid w:val="007F36CD"/>
    <w:rsid w:val="00822396"/>
    <w:rsid w:val="0083031D"/>
    <w:rsid w:val="008344C8"/>
    <w:rsid w:val="00847BDA"/>
    <w:rsid w:val="008546CF"/>
    <w:rsid w:val="0087190D"/>
    <w:rsid w:val="00896977"/>
    <w:rsid w:val="008A3AD0"/>
    <w:rsid w:val="008C1D2E"/>
    <w:rsid w:val="008C7A37"/>
    <w:rsid w:val="00900EB3"/>
    <w:rsid w:val="00911489"/>
    <w:rsid w:val="009208FB"/>
    <w:rsid w:val="00927DDD"/>
    <w:rsid w:val="00930E75"/>
    <w:rsid w:val="00932FB6"/>
    <w:rsid w:val="009558CD"/>
    <w:rsid w:val="0098782A"/>
    <w:rsid w:val="00994F43"/>
    <w:rsid w:val="00997AAD"/>
    <w:rsid w:val="009A47E3"/>
    <w:rsid w:val="009B1714"/>
    <w:rsid w:val="009B6397"/>
    <w:rsid w:val="009B75B0"/>
    <w:rsid w:val="009C0080"/>
    <w:rsid w:val="009E1771"/>
    <w:rsid w:val="00A06CF2"/>
    <w:rsid w:val="00A11E8C"/>
    <w:rsid w:val="00A12ED9"/>
    <w:rsid w:val="00A506B1"/>
    <w:rsid w:val="00A54514"/>
    <w:rsid w:val="00A63F75"/>
    <w:rsid w:val="00A64C8D"/>
    <w:rsid w:val="00A83DD3"/>
    <w:rsid w:val="00AA7FF2"/>
    <w:rsid w:val="00AD3FB6"/>
    <w:rsid w:val="00AD70E3"/>
    <w:rsid w:val="00AE6AEE"/>
    <w:rsid w:val="00AF7D7B"/>
    <w:rsid w:val="00B0197B"/>
    <w:rsid w:val="00B0685B"/>
    <w:rsid w:val="00B0692F"/>
    <w:rsid w:val="00B23871"/>
    <w:rsid w:val="00B23B5C"/>
    <w:rsid w:val="00B37AE2"/>
    <w:rsid w:val="00B426D8"/>
    <w:rsid w:val="00B428E6"/>
    <w:rsid w:val="00B45B34"/>
    <w:rsid w:val="00B51CC5"/>
    <w:rsid w:val="00B51ED5"/>
    <w:rsid w:val="00B7252F"/>
    <w:rsid w:val="00B85156"/>
    <w:rsid w:val="00BB6F4D"/>
    <w:rsid w:val="00BC17DB"/>
    <w:rsid w:val="00BC2678"/>
    <w:rsid w:val="00BC358B"/>
    <w:rsid w:val="00BE3F35"/>
    <w:rsid w:val="00BF382C"/>
    <w:rsid w:val="00C00C1E"/>
    <w:rsid w:val="00C03B50"/>
    <w:rsid w:val="00C251E1"/>
    <w:rsid w:val="00C30684"/>
    <w:rsid w:val="00C343DF"/>
    <w:rsid w:val="00C36776"/>
    <w:rsid w:val="00C457E2"/>
    <w:rsid w:val="00C630FE"/>
    <w:rsid w:val="00C92034"/>
    <w:rsid w:val="00CB3605"/>
    <w:rsid w:val="00CB5735"/>
    <w:rsid w:val="00CC2F18"/>
    <w:rsid w:val="00CC66EE"/>
    <w:rsid w:val="00CC7C21"/>
    <w:rsid w:val="00CD49BD"/>
    <w:rsid w:val="00CD6B58"/>
    <w:rsid w:val="00CE33CF"/>
    <w:rsid w:val="00CF401E"/>
    <w:rsid w:val="00D116CC"/>
    <w:rsid w:val="00D257A2"/>
    <w:rsid w:val="00D66813"/>
    <w:rsid w:val="00D75166"/>
    <w:rsid w:val="00D97E4A"/>
    <w:rsid w:val="00DB07AA"/>
    <w:rsid w:val="00DB64AE"/>
    <w:rsid w:val="00DD048F"/>
    <w:rsid w:val="00DE344C"/>
    <w:rsid w:val="00DF678C"/>
    <w:rsid w:val="00E02A6C"/>
    <w:rsid w:val="00E02A95"/>
    <w:rsid w:val="00E165AE"/>
    <w:rsid w:val="00E3143F"/>
    <w:rsid w:val="00E34580"/>
    <w:rsid w:val="00E47071"/>
    <w:rsid w:val="00E47CEB"/>
    <w:rsid w:val="00E631CD"/>
    <w:rsid w:val="00E658D9"/>
    <w:rsid w:val="00E76D38"/>
    <w:rsid w:val="00EA67E6"/>
    <w:rsid w:val="00EC5314"/>
    <w:rsid w:val="00EC7E26"/>
    <w:rsid w:val="00EF30A5"/>
    <w:rsid w:val="00EF58AD"/>
    <w:rsid w:val="00F14625"/>
    <w:rsid w:val="00F32EEC"/>
    <w:rsid w:val="00F44181"/>
    <w:rsid w:val="00F569DF"/>
    <w:rsid w:val="00FC395A"/>
    <w:rsid w:val="00FD285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B0685B"/>
    <w:pPr>
      <w:spacing w:after="0" w:line="240" w:lineRule="auto"/>
    </w:pPr>
  </w:style>
  <w:style w:type="paragraph" w:customStyle="1" w:styleId="Style">
    <w:name w:val="Style"/>
    <w:rsid w:val="00B0685B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locked/>
    <w:rsid w:val="00686763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686763"/>
  </w:style>
  <w:style w:type="paragraph" w:styleId="BodyText">
    <w:name w:val="Body Text"/>
    <w:basedOn w:val="Normal"/>
    <w:link w:val="CorpodetextoChar"/>
    <w:semiHidden/>
    <w:unhideWhenUsed/>
    <w:locked/>
    <w:rsid w:val="00686763"/>
    <w:pPr>
      <w:spacing w:after="120" w:line="240" w:lineRule="auto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semiHidden/>
    <w:rsid w:val="00686763"/>
    <w:rPr>
      <w:rFonts w:ascii="Arial (W1)" w:eastAsia="Times New Roman" w:hAnsi="Arial (W1)" w:cs="Times New Roman"/>
      <w:sz w:val="20"/>
      <w:szCs w:val="20"/>
      <w:lang w:eastAsia="pt-BR"/>
    </w:rPr>
  </w:style>
  <w:style w:type="character" w:styleId="Hyperlink">
    <w:name w:val="Hyperlink"/>
    <w:semiHidden/>
    <w:unhideWhenUsed/>
    <w:locked/>
    <w:rsid w:val="006867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planalto.gov.br/ccivil_03/leis/l9394.htm" TargetMode="External" /><Relationship Id="rId6" Type="http://schemas.openxmlformats.org/officeDocument/2006/relationships/hyperlink" Target="http://www.planalto.gov.br/ccivil_03/_ato2007-2010/2009/decreto/d6949.htm" TargetMode="External" /><Relationship Id="rId7" Type="http://schemas.openxmlformats.org/officeDocument/2006/relationships/hyperlink" Target="http://www.planalto.gov.br/ccivil_03/Leis/l8069.htm" TargetMode="External" /><Relationship Id="rId8" Type="http://schemas.openxmlformats.org/officeDocument/2006/relationships/hyperlink" Target="http://www.planalto.gov.br/ccivil_03/_Ato2011-2014/2011/Decreto/D7612.htm" TargetMode="External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818</Words>
  <Characters>4420</Characters>
  <Application>Microsoft Office Word</Application>
  <DocSecurity>8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4</cp:revision>
  <cp:lastPrinted>2025-01-24T12:51:00Z</cp:lastPrinted>
  <dcterms:created xsi:type="dcterms:W3CDTF">2025-01-24T14:01:00Z</dcterms:created>
  <dcterms:modified xsi:type="dcterms:W3CDTF">2025-01-24T14:28:00Z</dcterms:modified>
</cp:coreProperties>
</file>