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Sustentabilidade Ambiental na Rede Municipal de Educação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