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de Sustentabilidade Ambiental na Rede Municipal de Educação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