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o Plano de Atenção aos Animais em situação de abandono.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