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 adoção de horários especiais com efeitos luminosos e sonoros reduzidos nos estabelecimentos especificados para conforto de pessoas autistas (TEA) e com hipersensibilidade auditiva.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