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proibição da realização de tatuagens e aplicação de “piercing” em animais para fins estéticos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