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51/2025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proibição da realização de tatuagens e aplicação de piercing em animais para fins estéticos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