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“Espaço Motoboy”, nas sub-regiões do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