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392E12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613787" w:rsidP="00613787" w14:paraId="1591B6F9" w14:textId="3F7045D6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>, que:</w:t>
      </w:r>
    </w:p>
    <w:p w:rsidR="005B3940" w:rsidP="005B3940" w14:paraId="025E9AB6" w14:textId="1B1D332A">
      <w:pPr>
        <w:spacing w:after="0" w:line="276" w:lineRule="auto"/>
        <w:jc w:val="right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Pr="005B3940" w:rsidR="004F7553">
        <w:rPr>
          <w:rFonts w:ascii="Arial" w:eastAsia="Arial" w:hAnsi="Arial" w:cs="Arial"/>
          <w:b/>
          <w:bCs/>
          <w:color w:val="000000"/>
          <w:sz w:val="24"/>
          <w:szCs w:val="24"/>
        </w:rPr>
        <w:t>INSTITUI NO MUNICÍPIO DE SUMARÉ O PLANO DE</w:t>
      </w:r>
      <w:r w:rsidRPr="005B3940" w:rsidR="004F7553">
        <w:rPr>
          <w:rFonts w:ascii="Arial" w:eastAsia="Arial" w:hAnsi="Arial" w:cs="Arial"/>
          <w:b/>
          <w:bCs/>
          <w:color w:val="000000"/>
          <w:sz w:val="24"/>
          <w:szCs w:val="24"/>
        </w:rPr>
        <w:br/>
        <w:t>ATENÇÃO AOS ANIMAIS DOMÉSTICOS EM</w:t>
      </w:r>
      <w:r w:rsidRPr="005B3940" w:rsidR="004F7553">
        <w:rPr>
          <w:rFonts w:ascii="Arial" w:eastAsia="Arial" w:hAnsi="Arial" w:cs="Arial"/>
          <w:b/>
          <w:bCs/>
          <w:color w:val="000000"/>
          <w:sz w:val="24"/>
          <w:szCs w:val="24"/>
        </w:rPr>
        <w:br/>
        <w:t>SITUAÇÃO DE ABANDONO E DÁ OUTRAS</w:t>
      </w:r>
    </w:p>
    <w:p w:rsidR="005B3940" w:rsidRPr="005B3940" w:rsidP="005B3940" w14:paraId="4F9B135C" w14:textId="698CDD27">
      <w:pPr>
        <w:spacing w:after="0" w:line="276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Autor</w:t>
      </w:r>
      <w:r w:rsidR="00586FC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Vereador Alan Leal</w:t>
      </w:r>
    </w:p>
    <w:p w:rsidR="005B3940" w:rsidP="005B3940" w14:paraId="3BA75E55" w14:textId="7777777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5B3940" w:rsidRPr="005B3940" w:rsidP="005B3940" w14:paraId="6345E256" w14:textId="25F254D6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1º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Fica autorizado o Poder Executivo a instituir o plano de atenção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aos animais domésticos em situação de abandono no Município de Sumaré,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objetivando a adoção de políticas públicas de saúde animal, o estímulo para posse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responsável, bem como o controle reprodutivo das populações animais.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2º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 Secretaria de Saúde, através da Diretoria de Bem-Estar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Animal, é o órgão responsável em âmbito municipal pela execução das ações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mencionadas na presente Lei.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3º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O Poder Executivo poderá incentivar a viabilização e 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desenvolvimento do Plano cujas regras básicas seguem descritas nesta Lei,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regulamentando a rotina e os procedimentos por intermédio das ferramentas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cabíveis.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Parágrafo Único: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para a aplicação da presente Lei, fica autorizado 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Poder Executivo a firmar convênios e parcerias com instituições públicas,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universidades, estabelecimentos veterinários privados, organizações não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governamentais de proteção animal, entre outros, a fim de viabilizar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operacionalização do Plano.</w:t>
      </w:r>
    </w:p>
    <w:p w:rsidR="005B3940" w:rsidRPr="005B3940" w:rsidP="005B3940" w14:paraId="6F74B82D" w14:textId="77777777">
      <w:pPr>
        <w:spacing w:before="240" w:after="24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DO OBJETIVO</w:t>
      </w:r>
    </w:p>
    <w:p w:rsidR="005B3940" w:rsidRPr="005B3940" w:rsidP="005B3940" w14:paraId="6BCA7B46" w14:textId="28E77E1D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4º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São diretrizes do Plano De Atenção Aos Animais Domésticos Em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Situação De Abandono a ser instituído pelo Poder Executivo: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Estímulo à posse responsável através da educação ambiental;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II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Incentivos à adoção de animais;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III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Esterilização gratuita e universal de animais domésticos, na forma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desta Lei;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IV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Cadastramento de caninos, felinos e equinos.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V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Incentivo a doação a fundo específico.</w:t>
      </w:r>
    </w:p>
    <w:p w:rsidR="005B3940" w:rsidRPr="005B3940" w:rsidP="005B3940" w14:paraId="51E8200B" w14:textId="673E6DCB">
      <w:pPr>
        <w:spacing w:before="240" w:after="24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Capítulo II</w:t>
      </w:r>
    </w:p>
    <w:p w:rsidR="005B3940" w:rsidRPr="005B3940" w:rsidP="005B3940" w14:paraId="51222A53" w14:textId="53DDDC33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DO FUNDO MUNICIPAL DE BEM-ESTAR ANIMAL</w:t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br/>
        <w:t xml:space="preserve">Art. 5°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– O Poder Executivo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poderá utilizar recursos do Fundo Municipal de Proteção e Bem Estar Animal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, com a finalidade de obter recursos para financiar a aplicação do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presente plano, e demais ações de atenção aos animais domésticos em situação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abandono, como o incentivo a adoções, doações de suprimentos e medidas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educacionais para a tutoria responsável.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6°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O Fundo Municipal de Bem-Estar Animal poderá ser financiado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com recursos provenientes da aplicação de multas previstas em lei, doações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pessoas físicas e jurídicas e aporte de valores pelo Poder Executivo</w:t>
      </w:r>
      <w:r>
        <w:rPr>
          <w:rFonts w:ascii="Arial" w:eastAsia="Arial" w:hAnsi="Arial" w:cs="Arial"/>
          <w:color w:val="000000"/>
          <w:sz w:val="24"/>
          <w:szCs w:val="24"/>
        </w:rPr>
        <w:t>, ou conforme disposições de Lei Específica sobre o fundo.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Parágrafo Único: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outras formas de captação de recursos como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realização de feiras e eventos beneficentes são permitidas.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7°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O Poder Executivo poderá estabelecer convênios com empresas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privadas ou públicas, que farão a arrecadação de doações por meio do recolhimento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 valores previamente autorizados pelos consumidores, nas faturas de serviços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prestação continuadas.</w:t>
      </w:r>
    </w:p>
    <w:p w:rsidR="005B3940" w:rsidRPr="005B3940" w:rsidP="005B3940" w14:paraId="26BE944F" w14:textId="77777777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Parágrafo Único: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as empresas conveniadas se responsabilizarão pelo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repasse diretamente ao fundo dos valores arrecadados mensalmente.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8º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Ações de publicidade poderão ser realizadas em meio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adequado, visando o incentivo de doações ao Fundo Municipal.</w:t>
      </w:r>
    </w:p>
    <w:p w:rsidR="005B3940" w:rsidRPr="005B3940" w:rsidP="005B3940" w14:paraId="784C7296" w14:textId="77777777">
      <w:pPr>
        <w:spacing w:before="240" w:after="24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Capítulo III</w:t>
      </w:r>
    </w:p>
    <w:p w:rsidR="005B3940" w:rsidRPr="005B3940" w:rsidP="005B3940" w14:paraId="27D4E72B" w14:textId="01557D2D">
      <w:pPr>
        <w:spacing w:before="240" w:after="24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DO CONTROLE REPRODUTIVO DE CÃES E GATOS</w:t>
      </w:r>
    </w:p>
    <w:p w:rsidR="005B3940" w:rsidRPr="005B3940" w:rsidP="005B3940" w14:paraId="2DB52E12" w14:textId="47AFE95C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9º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O Poder Público poderá executar o programa permanente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controle reprodutivo de cães e gatos através de convênios com universidades,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estabelecimentos veterinários, organizações não governamentais de proteção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animal e com a iniciativa privada, o qual deverá ocorrer nos termos do presente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capítulo.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Parágrafo Único: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O programa poderá ser financiado com recursos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provenientes do Fundo Municipal de Bem-Estar Animal descrito no Capítulo II,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acordo com o fluxo financeiro deste, mantendo o equilíbrio econômico e financeiro.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10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O programa de esterilização de animais de que trata o artigo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anterior deverá ser executado levando em conta: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I - O estudo das localidades ou regiões que apontem para a necessidade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 atendimento prioritário ou emergencial, em face da superpopulação, ou quadro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epidemiológico;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II - O quantitativo de animais a serem esterilizados, por localidade,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necessário à redução da taxa populacional em níveis satisfatórios, inclusive os não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color w:val="000000"/>
          <w:sz w:val="24"/>
          <w:szCs w:val="24"/>
        </w:rPr>
        <w:t>domiciliados;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11 -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 esterilização poderá ser ofertada de forma universal e gratuita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aos animais de pessoas que residirem no município de Sumaré e ainda, que não tiverem interesse comercial na criação dos mesmos.</w:t>
      </w:r>
    </w:p>
    <w:p w:rsidR="005B3940" w:rsidRPr="005B3940" w:rsidP="005B3940" w14:paraId="1AB52D07" w14:textId="583D16C1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§ 1º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É prioritária a realização dos procedimentos de esterilização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animais que estiverem em situação de abandono.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§ 2º - </w:t>
      </w:r>
      <w:r>
        <w:rPr>
          <w:rFonts w:ascii="Arial" w:eastAsia="Arial" w:hAnsi="Arial" w:cs="Arial"/>
          <w:color w:val="000000"/>
          <w:sz w:val="24"/>
          <w:szCs w:val="24"/>
        </w:rPr>
        <w:t>Os protetores de animais,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s pessoas em situação econômica comprovadamente vulnerável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ou que possuam sob sua custódia mais de 05 animais recolhidos da situação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abandono, sendo, portanto, considerados cuidadores de animais, terão preferência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na ordem de concessão do benefício.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§ 2º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- Os procedimentos para a esterilização deverão zelar pelo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bem-estar dos animais submetidos a este, garantindo o mínimo sofrimento possível.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§ 3º -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A esterilização deverá estar enquadrada nos procedimentos 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normas veterinárias vigentes, podendo ocorrer por meio de unidades móveis.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12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- O animal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situação de abandono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r>
        <w:rPr>
          <w:rFonts w:ascii="Arial" w:eastAsia="Arial" w:hAnsi="Arial" w:cs="Arial"/>
          <w:color w:val="000000"/>
          <w:sz w:val="24"/>
          <w:szCs w:val="24"/>
        </w:rPr>
        <w:t>passar pelo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 procedimento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esterilização poderá ser recolhido para local conveniado, caso se faça necessário,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onde deverá receber auxílio veterinário minimamente adequado até a sua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recuperação.</w:t>
      </w:r>
    </w:p>
    <w:p w:rsidR="005B3940" w:rsidP="005B3940" w14:paraId="338D19C5" w14:textId="6106ED45">
      <w:pPr>
        <w:spacing w:before="240" w:after="240" w:line="276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Disposições Finais</w:t>
      </w:r>
    </w:p>
    <w:p w:rsidR="004F7553" w:rsidP="004F7553" w14:paraId="72D4DD12" w14:textId="286B6F57">
      <w:pPr>
        <w:rPr>
          <w:rFonts w:ascii="Arial" w:eastAsia="Arial" w:hAnsi="Arial" w:cs="Arial"/>
          <w:sz w:val="24"/>
          <w:szCs w:val="24"/>
        </w:rPr>
      </w:pPr>
      <w:r w:rsidRPr="004F7553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1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3º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4F7553" w:rsidP="004F7553" w14:paraId="6B31E93B" w14:textId="3C9B2FA0">
      <w:pPr>
        <w:rPr>
          <w:rFonts w:ascii="Arial" w:eastAsia="Arial" w:hAnsi="Arial" w:cs="Arial"/>
          <w:sz w:val="24"/>
          <w:szCs w:val="24"/>
        </w:rPr>
      </w:pPr>
      <w:r w:rsidRPr="004F7553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1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4º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couber, no prazo máximo de 90 (noventa) dias contados da data de sua publicação.</w:t>
      </w:r>
    </w:p>
    <w:p w:rsidR="004F7553" w:rsidP="004F7553" w14:paraId="74CD79A3" w14:textId="287EF0DB">
      <w:pPr>
        <w:rPr>
          <w:rFonts w:ascii="Arial" w:eastAsia="Arial" w:hAnsi="Arial" w:cs="Arial"/>
          <w:sz w:val="24"/>
          <w:szCs w:val="24"/>
        </w:rPr>
      </w:pPr>
      <w:r w:rsidRPr="004F7553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1</w:t>
      </w:r>
      <w:r w:rsidRPr="004F7553">
        <w:rPr>
          <w:rFonts w:ascii="Arial" w:eastAsia="Arial" w:hAnsi="Arial" w:cs="Arial"/>
          <w:b/>
          <w:bCs/>
          <w:sz w:val="24"/>
          <w:szCs w:val="24"/>
        </w:rPr>
        <w:t>5º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5B3940" w:rsidRPr="005B3940" w:rsidP="004F7553" w14:paraId="4FC067B3" w14:textId="3A840801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bookmarkStart w:id="0" w:name="_Hlk77949107"/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Sala das Sessões, </w:t>
      </w:r>
      <w:r w:rsidR="004F7553">
        <w:rPr>
          <w:rFonts w:ascii="Arial" w:eastAsia="Arial" w:hAnsi="Arial" w:cs="Arial"/>
          <w:color w:val="000000"/>
          <w:sz w:val="24"/>
          <w:szCs w:val="24"/>
        </w:rPr>
        <w:t>16 de janeiro de 2025</w:t>
      </w:r>
    </w:p>
    <w:p w:rsidR="005B3940" w:rsidRPr="005B3940" w:rsidP="005B3940" w14:paraId="5D58870C" w14:textId="77777777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B3940" w:rsidRPr="005B3940" w:rsidP="004F7553" w14:paraId="663BC6F2" w14:textId="5D8BE3AB">
      <w:pPr>
        <w:spacing w:before="240" w:after="24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37081873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684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B3940">
        <w:rPr>
          <w:rFonts w:ascii="Arial" w:eastAsia="Arial" w:hAnsi="Arial" w:cs="Arial"/>
          <w:b/>
          <w:color w:val="000000"/>
          <w:sz w:val="24"/>
          <w:szCs w:val="24"/>
          <w:u w:val="single"/>
        </w:rPr>
        <w:br w:type="page"/>
      </w:r>
    </w:p>
    <w:p w:rsidR="005B3940" w:rsidRPr="005B3940" w:rsidP="004F7553" w14:paraId="58779948" w14:textId="77777777">
      <w:pPr>
        <w:spacing w:before="240" w:after="240" w:line="276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JUSTIFICATIVA</w:t>
      </w:r>
    </w:p>
    <w:p w:rsidR="005B3940" w:rsidRPr="005B3940" w:rsidP="004F7553" w14:paraId="79600806" w14:textId="3589CDEC">
      <w:pPr>
        <w:spacing w:before="240" w:after="24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br/>
      </w:r>
      <w:r w:rsidRPr="005B3940">
        <w:rPr>
          <w:rFonts w:ascii="Arial" w:eastAsia="Arial" w:hAnsi="Arial" w:cs="Arial"/>
          <w:color w:val="000000"/>
          <w:sz w:val="24"/>
          <w:szCs w:val="24"/>
        </w:rPr>
        <w:t>O presente projeto tem por finalidade possibilitar ao Poder Executivo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implementação do “</w:t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t>Plano de Atenção aos Animais em Situação de Abandono no</w:t>
      </w:r>
      <w:r w:rsidRPr="005B3940">
        <w:rPr>
          <w:rFonts w:ascii="Arial" w:eastAsia="Arial" w:hAnsi="Arial" w:cs="Arial"/>
          <w:b/>
          <w:bCs/>
          <w:color w:val="000000"/>
          <w:sz w:val="24"/>
          <w:szCs w:val="24"/>
        </w:rPr>
        <w:br/>
        <w:t>município de Sumaré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”, com foco no controle das populações caninas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</w:t>
      </w:r>
      <w:r w:rsidR="004F755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B3940">
        <w:rPr>
          <w:rFonts w:ascii="Arial" w:eastAsia="Arial" w:hAnsi="Arial" w:cs="Arial"/>
          <w:color w:val="000000"/>
          <w:sz w:val="24"/>
          <w:szCs w:val="24"/>
        </w:rPr>
        <w:t>felinas.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Não há como negar que a procriação desordenada, da qual decorre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superpopulação de animais, é consequência não só da falta de políticas aplicadas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ao tema, mas também do desrespeito à obrigação constitucional imposta de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promover a educação ambiental e a conscientização do povo para a preservação do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ambiente, como ordena o artigo 225, § 1º, inciso VI.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 sociedade em geral deve ser conscientizada da necessidade do controle 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esterilização, e o Poder Público deve viabilizar soluções para viabilizar a castração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 animais, ainda que domiciliados, visando inclusive por um fim à cruel e criminosa prática do abandono de filhotes indesejados, a qual contribui para o aumento de animais de rua e a consequentemente a exposição a maus tratos.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O enfrentamento a superpopulação se faz necessário haja vista 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questão configurar-se como de saúde pública, uma vez que o aumento do número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de animais de rua não vacinados e não assistidos, é fator facilitador da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disseminação de doenças.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Ante ao exposto, estas são as razões porque venho submeter à elevada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consideração de Vossas Excelências o presente projeto de lei, solicitando o apoio e</w:t>
      </w:r>
      <w:r w:rsidRPr="005B3940">
        <w:rPr>
          <w:rFonts w:ascii="Arial" w:eastAsia="Arial" w:hAnsi="Arial" w:cs="Arial"/>
          <w:color w:val="000000"/>
          <w:sz w:val="24"/>
          <w:szCs w:val="24"/>
        </w:rPr>
        <w:br/>
        <w:t>a aprovação do mesmo.</w:t>
      </w:r>
    </w:p>
    <w:p w:rsidR="005B3940" w:rsidRPr="005B3940" w:rsidP="004F7553" w14:paraId="7420D306" w14:textId="249D4F1D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color w:val="000000"/>
          <w:sz w:val="24"/>
          <w:szCs w:val="24"/>
        </w:rPr>
        <w:br/>
        <w:t xml:space="preserve">Sala das Sessões, </w:t>
      </w:r>
      <w:r w:rsidR="004F7553">
        <w:rPr>
          <w:rFonts w:ascii="Arial" w:eastAsia="Arial" w:hAnsi="Arial" w:cs="Arial"/>
          <w:color w:val="000000"/>
          <w:sz w:val="24"/>
          <w:szCs w:val="24"/>
        </w:rPr>
        <w:t>16 de janeiro de 2025</w:t>
      </w:r>
    </w:p>
    <w:p w:rsidR="005B3940" w:rsidRPr="005B3940" w:rsidP="005B3940" w14:paraId="2A4C8F55" w14:textId="77777777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B3940" w:rsidRPr="005B3940" w:rsidP="004F7553" w14:paraId="562376FC" w14:textId="06475793">
      <w:pPr>
        <w:spacing w:before="240" w:after="24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62119818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725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940" w:rsidRPr="005B3940" w:rsidP="005B3940" w14:paraId="5BED1DAD" w14:textId="47D30B95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B3940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269D03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22ADB" w14:paraId="1191A3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1B47B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42AEA6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72FCB45" w14:textId="0D505919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152796191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22ADB" w14:paraId="79AD6B5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091329"/>
    <w:rsid w:val="00220C2C"/>
    <w:rsid w:val="00267972"/>
    <w:rsid w:val="002C5CCA"/>
    <w:rsid w:val="003C0E36"/>
    <w:rsid w:val="004F7553"/>
    <w:rsid w:val="00586FC9"/>
    <w:rsid w:val="005B3940"/>
    <w:rsid w:val="00613787"/>
    <w:rsid w:val="00614CF0"/>
    <w:rsid w:val="0079692B"/>
    <w:rsid w:val="008D5153"/>
    <w:rsid w:val="008E591A"/>
    <w:rsid w:val="00B1744B"/>
    <w:rsid w:val="00CF22BE"/>
    <w:rsid w:val="00DD3C7E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2025-01-16T19:20:00Z</dcterms:created>
  <dcterms:modified xsi:type="dcterms:W3CDTF">2025-01-16T19:20:00Z</dcterms:modified>
</cp:coreProperties>
</file>