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22ADB" w14:paraId="392E1217" w14:textId="77777777">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EXMO. SR. PRESIDENTE DA CÂMARA MUNICIPAL DE SUMARÉ</w:t>
      </w:r>
    </w:p>
    <w:p w:rsidR="00613787" w:rsidP="00613787" w14:paraId="1591B6F9" w14:textId="3F7045D6">
      <w:pPr>
        <w:spacing w:line="276" w:lineRule="auto"/>
        <w:ind w:right="282"/>
        <w:jc w:val="center"/>
        <w:rPr>
          <w:rFonts w:ascii="Arial" w:eastAsia="Arial" w:hAnsi="Arial" w:cs="Arial"/>
          <w:sz w:val="24"/>
          <w:szCs w:val="24"/>
        </w:rPr>
      </w:pPr>
      <w:r>
        <w:rPr>
          <w:rFonts w:ascii="Times New Roman" w:eastAsia="Times New Roman" w:hAnsi="Times New Roman" w:cs="Times New Roman"/>
          <w:sz w:val="24"/>
          <w:szCs w:val="24"/>
          <w:highlight w:val="white"/>
        </w:rPr>
        <w:t xml:space="preserve">Apresento respeitosamente o seguinte </w:t>
      </w:r>
      <w:r>
        <w:rPr>
          <w:rFonts w:ascii="Times New Roman" w:eastAsia="Times New Roman" w:hAnsi="Times New Roman" w:cs="Times New Roman"/>
          <w:b/>
          <w:sz w:val="24"/>
          <w:szCs w:val="24"/>
        </w:rPr>
        <w:t>PROJETO DE LEI</w:t>
      </w:r>
      <w:r>
        <w:rPr>
          <w:rFonts w:ascii="Times New Roman" w:eastAsia="Times New Roman" w:hAnsi="Times New Roman" w:cs="Times New Roman"/>
          <w:sz w:val="24"/>
          <w:szCs w:val="24"/>
        </w:rPr>
        <w:t>, que:</w:t>
      </w:r>
    </w:p>
    <w:p w:rsidR="00613787" w:rsidP="00613787" w14:paraId="38470D7A" w14:textId="77777777">
      <w:pPr>
        <w:spacing w:after="0" w:line="276" w:lineRule="auto"/>
        <w:jc w:val="right"/>
        <w:rPr>
          <w:rFonts w:ascii="Arial" w:eastAsia="Arial" w:hAnsi="Arial" w:cs="Arial"/>
          <w:b/>
          <w:sz w:val="24"/>
          <w:szCs w:val="24"/>
        </w:rPr>
      </w:pPr>
    </w:p>
    <w:p w:rsidR="00613787" w:rsidP="00613787" w14:paraId="113C9E8C" w14:textId="340A0E26">
      <w:pPr>
        <w:spacing w:after="0" w:line="276" w:lineRule="auto"/>
        <w:jc w:val="right"/>
        <w:rPr>
          <w:rFonts w:ascii="Arial" w:eastAsia="Arial" w:hAnsi="Arial" w:cs="Arial"/>
          <w:b/>
          <w:sz w:val="24"/>
          <w:szCs w:val="24"/>
        </w:rPr>
      </w:pPr>
      <w:r w:rsidRPr="006547A8">
        <w:rPr>
          <w:rFonts w:ascii="Arial" w:eastAsia="Arial" w:hAnsi="Arial" w:cs="Arial"/>
          <w:b/>
          <w:sz w:val="24"/>
          <w:szCs w:val="24"/>
        </w:rPr>
        <w:t>DISPÕE SOBRE A MICROCHIPAGEM</w:t>
      </w:r>
    </w:p>
    <w:p w:rsidR="00356C46" w:rsidP="00613787" w14:paraId="1EADB0EF" w14:textId="77777777">
      <w:pPr>
        <w:spacing w:after="0" w:line="276" w:lineRule="auto"/>
        <w:ind w:firstLine="720"/>
        <w:jc w:val="right"/>
        <w:rPr>
          <w:rFonts w:ascii="Arial" w:eastAsia="Arial" w:hAnsi="Arial" w:cs="Arial"/>
          <w:b/>
          <w:sz w:val="24"/>
          <w:szCs w:val="24"/>
        </w:rPr>
      </w:pPr>
      <w:r w:rsidRPr="006547A8">
        <w:rPr>
          <w:rFonts w:ascii="Arial" w:eastAsia="Arial" w:hAnsi="Arial" w:cs="Arial"/>
          <w:b/>
          <w:sz w:val="24"/>
          <w:szCs w:val="24"/>
        </w:rPr>
        <w:t xml:space="preserve"> </w:t>
      </w:r>
      <w:r>
        <w:rPr>
          <w:rFonts w:ascii="Arial" w:eastAsia="Arial" w:hAnsi="Arial" w:cs="Arial"/>
          <w:b/>
          <w:sz w:val="24"/>
          <w:szCs w:val="24"/>
        </w:rPr>
        <w:t>DE CÃES E GATOS</w:t>
      </w:r>
      <w:r w:rsidRPr="006547A8">
        <w:rPr>
          <w:rFonts w:ascii="Arial" w:eastAsia="Arial" w:hAnsi="Arial" w:cs="Arial"/>
          <w:b/>
          <w:sz w:val="24"/>
          <w:szCs w:val="24"/>
        </w:rPr>
        <w:t xml:space="preserve"> </w:t>
      </w:r>
      <w:r>
        <w:rPr>
          <w:rFonts w:ascii="Arial" w:eastAsia="Arial" w:hAnsi="Arial" w:cs="Arial"/>
          <w:b/>
          <w:sz w:val="24"/>
          <w:szCs w:val="24"/>
        </w:rPr>
        <w:t>NO MUNICÍPIO</w:t>
      </w:r>
    </w:p>
    <w:p w:rsidR="00356C46" w:rsidP="00613787" w14:paraId="690159BB" w14:textId="77777777">
      <w:pPr>
        <w:spacing w:after="0" w:line="276" w:lineRule="auto"/>
        <w:ind w:firstLine="720"/>
        <w:jc w:val="right"/>
        <w:rPr>
          <w:rFonts w:ascii="Arial" w:eastAsia="Arial" w:hAnsi="Arial" w:cs="Arial"/>
          <w:b/>
          <w:sz w:val="24"/>
          <w:szCs w:val="24"/>
        </w:rPr>
      </w:pPr>
      <w:r>
        <w:rPr>
          <w:rFonts w:ascii="Arial" w:eastAsia="Arial" w:hAnsi="Arial" w:cs="Arial"/>
          <w:b/>
          <w:sz w:val="24"/>
          <w:szCs w:val="24"/>
        </w:rPr>
        <w:t xml:space="preserve"> DE SUMARÉ </w:t>
      </w:r>
      <w:r w:rsidRPr="006547A8">
        <w:rPr>
          <w:rFonts w:ascii="Arial" w:eastAsia="Arial" w:hAnsi="Arial" w:cs="Arial"/>
          <w:b/>
          <w:sz w:val="24"/>
          <w:szCs w:val="24"/>
        </w:rPr>
        <w:t>E DÁ OUTRAS</w:t>
      </w:r>
    </w:p>
    <w:p w:rsidR="00613787" w:rsidP="00613787" w14:paraId="169149D0" w14:textId="647EA15D">
      <w:pPr>
        <w:spacing w:after="0" w:line="276" w:lineRule="auto"/>
        <w:ind w:firstLine="720"/>
        <w:jc w:val="right"/>
        <w:rPr>
          <w:rFonts w:ascii="Times New Roman" w:eastAsia="Times New Roman" w:hAnsi="Times New Roman" w:cs="Times New Roman"/>
          <w:b/>
          <w:sz w:val="28"/>
          <w:szCs w:val="28"/>
        </w:rPr>
      </w:pPr>
      <w:r w:rsidRPr="006547A8">
        <w:rPr>
          <w:rFonts w:ascii="Arial" w:eastAsia="Arial" w:hAnsi="Arial" w:cs="Arial"/>
          <w:b/>
          <w:sz w:val="24"/>
          <w:szCs w:val="24"/>
        </w:rPr>
        <w:t xml:space="preserve"> PROVIDÊNCIAS</w:t>
      </w:r>
    </w:p>
    <w:p w:rsidR="00586FC9" w:rsidP="00586FC9" w14:paraId="48B1468A" w14:textId="1D170115">
      <w:pPr>
        <w:spacing w:before="240" w:after="240" w:line="276"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Autoria: Vereador Alan Leal</w:t>
      </w:r>
    </w:p>
    <w:p w:rsidR="00613787" w:rsidP="00F77401" w14:paraId="7245C051" w14:textId="1E3DA367">
      <w:pPr>
        <w:spacing w:before="240" w:after="240" w:line="276" w:lineRule="auto"/>
        <w:jc w:val="center"/>
        <w:rPr>
          <w:rFonts w:ascii="Times New Roman" w:eastAsia="Times New Roman" w:hAnsi="Times New Roman" w:cs="Times New Roman"/>
          <w:b/>
          <w:sz w:val="28"/>
          <w:szCs w:val="28"/>
        </w:rPr>
      </w:pPr>
      <w:r>
        <w:rPr>
          <w:rFonts w:ascii="Arial" w:eastAsia="Arial" w:hAnsi="Arial" w:cs="Arial"/>
          <w:color w:val="000000"/>
          <w:sz w:val="24"/>
          <w:szCs w:val="24"/>
        </w:rPr>
        <w:t>A Câmara Municipal de Sumaré Aprovou e eu sanciono e promulgo a presente lei:</w:t>
      </w:r>
    </w:p>
    <w:p w:rsidR="00613787" w:rsidRPr="006547A8" w:rsidP="00613787" w14:paraId="34D9DC43" w14:textId="2CF64562">
      <w:pPr>
        <w:jc w:val="both"/>
        <w:rPr>
          <w:rFonts w:ascii="Arial" w:eastAsia="Arial" w:hAnsi="Arial" w:cs="Arial"/>
          <w:sz w:val="24"/>
          <w:szCs w:val="24"/>
        </w:rPr>
      </w:pPr>
      <w:r>
        <w:rPr>
          <w:rFonts w:ascii="Arial" w:eastAsia="Arial" w:hAnsi="Arial" w:cs="Arial"/>
          <w:b/>
          <w:sz w:val="24"/>
          <w:szCs w:val="24"/>
        </w:rPr>
        <w:t>Art. 1º</w:t>
      </w:r>
      <w:r>
        <w:rPr>
          <w:rFonts w:ascii="Arial" w:eastAsia="Arial" w:hAnsi="Arial" w:cs="Arial"/>
          <w:sz w:val="24"/>
          <w:szCs w:val="24"/>
        </w:rPr>
        <w:t xml:space="preserve"> </w:t>
      </w:r>
      <w:r w:rsidRPr="006547A8">
        <w:rPr>
          <w:rFonts w:ascii="Arial" w:eastAsia="Arial" w:hAnsi="Arial" w:cs="Arial"/>
          <w:sz w:val="24"/>
          <w:szCs w:val="24"/>
        </w:rPr>
        <w:t xml:space="preserve">Todos </w:t>
      </w:r>
      <w:r w:rsidR="00356C46">
        <w:rPr>
          <w:rFonts w:ascii="Arial" w:eastAsia="Arial" w:hAnsi="Arial" w:cs="Arial"/>
          <w:sz w:val="24"/>
          <w:szCs w:val="24"/>
        </w:rPr>
        <w:t xml:space="preserve">os cães e gatos </w:t>
      </w:r>
      <w:r w:rsidRPr="006547A8">
        <w:rPr>
          <w:rFonts w:ascii="Arial" w:eastAsia="Arial" w:hAnsi="Arial" w:cs="Arial"/>
          <w:sz w:val="24"/>
          <w:szCs w:val="24"/>
        </w:rPr>
        <w:t>de Sumaré, deverão portar identificação eletrônica individual e definitiva implantada, através de transponder (microchip) para uso animal</w:t>
      </w:r>
      <w:r w:rsidR="00F77401">
        <w:rPr>
          <w:rFonts w:ascii="Arial" w:eastAsia="Arial" w:hAnsi="Arial" w:cs="Arial"/>
          <w:sz w:val="24"/>
          <w:szCs w:val="24"/>
        </w:rPr>
        <w:t>.</w:t>
      </w:r>
    </w:p>
    <w:p w:rsidR="00613787" w:rsidRPr="006547A8" w:rsidP="00613787" w14:paraId="24E3CE4F" w14:textId="77777777">
      <w:pPr>
        <w:jc w:val="both"/>
        <w:rPr>
          <w:rFonts w:ascii="Arial" w:eastAsia="Arial" w:hAnsi="Arial" w:cs="Arial"/>
          <w:sz w:val="24"/>
          <w:szCs w:val="24"/>
        </w:rPr>
      </w:pPr>
      <w:r>
        <w:rPr>
          <w:rFonts w:ascii="Arial" w:eastAsia="Arial" w:hAnsi="Arial" w:cs="Arial"/>
          <w:b/>
          <w:sz w:val="24"/>
          <w:szCs w:val="24"/>
        </w:rPr>
        <w:t xml:space="preserve">Art. 2º </w:t>
      </w:r>
      <w:r w:rsidRPr="006547A8">
        <w:rPr>
          <w:rFonts w:ascii="Arial" w:eastAsia="Arial" w:hAnsi="Arial" w:cs="Arial"/>
          <w:sz w:val="24"/>
          <w:szCs w:val="24"/>
        </w:rPr>
        <w:t xml:space="preserve">Os estabelecimentos, feiras ou criadores que comercializam animais domésticos </w:t>
      </w:r>
      <w:r>
        <w:rPr>
          <w:rFonts w:ascii="Arial" w:eastAsia="Arial" w:hAnsi="Arial" w:cs="Arial"/>
          <w:sz w:val="24"/>
          <w:szCs w:val="24"/>
        </w:rPr>
        <w:t>no município de Sumaré, deverão</w:t>
      </w:r>
      <w:r w:rsidRPr="006547A8">
        <w:rPr>
          <w:rFonts w:ascii="Arial" w:eastAsia="Arial" w:hAnsi="Arial" w:cs="Arial"/>
          <w:sz w:val="24"/>
          <w:szCs w:val="24"/>
        </w:rPr>
        <w:t xml:space="preserve"> realizar a identificação eletrônica individual e definitiva implantada nos animais comercializados, através de transponder (microchip) para uso animal, inserido de forma subcutânea na base do pescoço, na linha média dorsal, entre as escápulas, por profissional médico veterinário devidamente habilitado, obedecendo as seguintes especificações:</w:t>
      </w:r>
    </w:p>
    <w:p w:rsidR="00613787" w:rsidRPr="006547A8" w:rsidP="00613787" w14:paraId="526E699D" w14:textId="77777777">
      <w:pPr>
        <w:ind w:left="851"/>
        <w:jc w:val="both"/>
        <w:rPr>
          <w:rFonts w:ascii="Arial" w:eastAsia="Arial" w:hAnsi="Arial" w:cs="Arial"/>
          <w:sz w:val="24"/>
          <w:szCs w:val="24"/>
        </w:rPr>
      </w:pPr>
      <w:r w:rsidRPr="006547A8">
        <w:rPr>
          <w:rFonts w:ascii="Arial" w:eastAsia="Arial" w:hAnsi="Arial" w:cs="Arial"/>
          <w:sz w:val="24"/>
          <w:szCs w:val="24"/>
        </w:rPr>
        <w:t xml:space="preserve">I - </w:t>
      </w:r>
      <w:r w:rsidRPr="006547A8">
        <w:rPr>
          <w:rFonts w:ascii="Arial" w:eastAsia="Arial" w:hAnsi="Arial" w:cs="Arial"/>
          <w:sz w:val="24"/>
          <w:szCs w:val="24"/>
        </w:rPr>
        <w:t>codificação</w:t>
      </w:r>
      <w:r w:rsidRPr="006547A8">
        <w:rPr>
          <w:rFonts w:ascii="Arial" w:eastAsia="Arial" w:hAnsi="Arial" w:cs="Arial"/>
          <w:sz w:val="24"/>
          <w:szCs w:val="24"/>
        </w:rPr>
        <w:t xml:space="preserve"> pré-programada de fábrica e não sujeita a alterações de qualquer ordem;</w:t>
      </w:r>
    </w:p>
    <w:p w:rsidR="00613787" w:rsidRPr="006547A8" w:rsidP="00613787" w14:paraId="70D69FB9" w14:textId="77777777">
      <w:pPr>
        <w:ind w:firstLine="851"/>
        <w:jc w:val="both"/>
        <w:rPr>
          <w:rFonts w:ascii="Arial" w:eastAsia="Arial" w:hAnsi="Arial" w:cs="Arial"/>
          <w:sz w:val="24"/>
          <w:szCs w:val="24"/>
        </w:rPr>
      </w:pPr>
      <w:r w:rsidRPr="006547A8">
        <w:rPr>
          <w:rFonts w:ascii="Arial" w:eastAsia="Arial" w:hAnsi="Arial" w:cs="Arial"/>
          <w:sz w:val="24"/>
          <w:szCs w:val="24"/>
        </w:rPr>
        <w:t xml:space="preserve">II - </w:t>
      </w:r>
      <w:r w:rsidRPr="006547A8">
        <w:rPr>
          <w:rFonts w:ascii="Arial" w:eastAsia="Arial" w:hAnsi="Arial" w:cs="Arial"/>
          <w:sz w:val="24"/>
          <w:szCs w:val="24"/>
        </w:rPr>
        <w:t>ausência</w:t>
      </w:r>
      <w:r w:rsidRPr="006547A8">
        <w:rPr>
          <w:rFonts w:ascii="Arial" w:eastAsia="Arial" w:hAnsi="Arial" w:cs="Arial"/>
          <w:sz w:val="24"/>
          <w:szCs w:val="24"/>
        </w:rPr>
        <w:t xml:space="preserve"> de substâncias tóxicas e com prazo de validade indicado;</w:t>
      </w:r>
    </w:p>
    <w:p w:rsidR="00613787" w:rsidRPr="006547A8" w:rsidP="00613787" w14:paraId="74BA676D" w14:textId="77777777">
      <w:pPr>
        <w:ind w:left="851"/>
        <w:jc w:val="both"/>
        <w:rPr>
          <w:rFonts w:ascii="Arial" w:eastAsia="Arial" w:hAnsi="Arial" w:cs="Arial"/>
          <w:sz w:val="24"/>
          <w:szCs w:val="24"/>
        </w:rPr>
      </w:pPr>
      <w:r w:rsidRPr="006547A8">
        <w:rPr>
          <w:rFonts w:ascii="Arial" w:eastAsia="Arial" w:hAnsi="Arial" w:cs="Arial"/>
          <w:sz w:val="24"/>
          <w:szCs w:val="24"/>
        </w:rPr>
        <w:t>III - encapsulamento e dimensões que garantam a biocompatibilidade, e a não migração;</w:t>
      </w:r>
    </w:p>
    <w:p w:rsidR="00613787" w:rsidP="00613787" w14:paraId="2E1EBE1B" w14:textId="77777777">
      <w:pPr>
        <w:ind w:firstLine="851"/>
        <w:jc w:val="both"/>
        <w:rPr>
          <w:rFonts w:ascii="Arial" w:eastAsia="Arial" w:hAnsi="Arial" w:cs="Arial"/>
          <w:sz w:val="24"/>
          <w:szCs w:val="24"/>
        </w:rPr>
      </w:pPr>
      <w:r w:rsidRPr="006547A8">
        <w:rPr>
          <w:rFonts w:ascii="Arial" w:eastAsia="Arial" w:hAnsi="Arial" w:cs="Arial"/>
          <w:sz w:val="24"/>
          <w:szCs w:val="24"/>
        </w:rPr>
        <w:t xml:space="preserve">IV - </w:t>
      </w:r>
      <w:r w:rsidRPr="006547A8">
        <w:rPr>
          <w:rFonts w:ascii="Arial" w:eastAsia="Arial" w:hAnsi="Arial" w:cs="Arial"/>
          <w:sz w:val="24"/>
          <w:szCs w:val="24"/>
        </w:rPr>
        <w:t>decodificação</w:t>
      </w:r>
      <w:r w:rsidRPr="006547A8">
        <w:rPr>
          <w:rFonts w:ascii="Arial" w:eastAsia="Arial" w:hAnsi="Arial" w:cs="Arial"/>
          <w:sz w:val="24"/>
          <w:szCs w:val="24"/>
        </w:rPr>
        <w:t xml:space="preserve"> por dispositivo de leitura, que permita a visualização dos códigos do artefato.</w:t>
      </w:r>
    </w:p>
    <w:p w:rsidR="00613787" w:rsidRPr="006547A8" w:rsidP="00613787" w14:paraId="6C6FCEDF" w14:textId="77777777">
      <w:pPr>
        <w:jc w:val="both"/>
        <w:rPr>
          <w:rFonts w:ascii="Arial" w:eastAsia="Arial" w:hAnsi="Arial" w:cs="Arial"/>
          <w:sz w:val="24"/>
          <w:szCs w:val="24"/>
        </w:rPr>
      </w:pPr>
      <w:r>
        <w:rPr>
          <w:rFonts w:ascii="Arial" w:eastAsia="Arial" w:hAnsi="Arial" w:cs="Arial"/>
          <w:b/>
          <w:sz w:val="24"/>
          <w:szCs w:val="24"/>
        </w:rPr>
        <w:t>Art. 3º</w:t>
      </w:r>
      <w:r>
        <w:rPr>
          <w:rFonts w:ascii="Arial" w:eastAsia="Arial" w:hAnsi="Arial" w:cs="Arial"/>
          <w:sz w:val="24"/>
          <w:szCs w:val="24"/>
        </w:rPr>
        <w:t xml:space="preserve"> </w:t>
      </w:r>
      <w:r w:rsidRPr="006547A8">
        <w:rPr>
          <w:rFonts w:ascii="Arial" w:eastAsia="Arial" w:hAnsi="Arial" w:cs="Arial"/>
          <w:sz w:val="24"/>
          <w:szCs w:val="24"/>
        </w:rPr>
        <w:t>Na identificação que se refere o caput, os estabelecimentos deverão possuir cadastro de cada animal comercializado, constando, no mínimo, os seguintes dados:</w:t>
      </w:r>
    </w:p>
    <w:p w:rsidR="00613787" w:rsidRPr="006547A8" w:rsidP="00613787" w14:paraId="186042A4" w14:textId="6FA59970">
      <w:pPr>
        <w:ind w:left="851"/>
        <w:jc w:val="both"/>
        <w:rPr>
          <w:rFonts w:ascii="Arial" w:eastAsia="Arial" w:hAnsi="Arial" w:cs="Arial"/>
          <w:sz w:val="24"/>
          <w:szCs w:val="24"/>
        </w:rPr>
      </w:pPr>
      <w:r w:rsidRPr="006547A8">
        <w:rPr>
          <w:rFonts w:ascii="Arial" w:eastAsia="Arial" w:hAnsi="Arial" w:cs="Arial"/>
          <w:sz w:val="24"/>
          <w:szCs w:val="24"/>
        </w:rPr>
        <w:t xml:space="preserve">I </w:t>
      </w:r>
      <w:r w:rsidR="00F77401">
        <w:rPr>
          <w:rFonts w:ascii="Arial" w:eastAsia="Arial" w:hAnsi="Arial" w:cs="Arial"/>
          <w:sz w:val="24"/>
          <w:szCs w:val="24"/>
        </w:rPr>
        <w:t>–</w:t>
      </w:r>
      <w:r w:rsidRPr="006547A8">
        <w:rPr>
          <w:rFonts w:ascii="Arial" w:eastAsia="Arial" w:hAnsi="Arial" w:cs="Arial"/>
          <w:sz w:val="24"/>
          <w:szCs w:val="24"/>
        </w:rPr>
        <w:t xml:space="preserve"> </w:t>
      </w:r>
      <w:r w:rsidRPr="006547A8">
        <w:rPr>
          <w:rFonts w:ascii="Arial" w:eastAsia="Arial" w:hAnsi="Arial" w:cs="Arial"/>
          <w:sz w:val="24"/>
          <w:szCs w:val="24"/>
        </w:rPr>
        <w:t>do</w:t>
      </w:r>
      <w:r w:rsidR="00F77401">
        <w:rPr>
          <w:rFonts w:ascii="Arial" w:eastAsia="Arial" w:hAnsi="Arial" w:cs="Arial"/>
          <w:sz w:val="24"/>
          <w:szCs w:val="24"/>
        </w:rPr>
        <w:t xml:space="preserve"> tutor</w:t>
      </w:r>
      <w:r w:rsidRPr="006547A8">
        <w:rPr>
          <w:rFonts w:ascii="Arial" w:eastAsia="Arial" w:hAnsi="Arial" w:cs="Arial"/>
          <w:sz w:val="24"/>
          <w:szCs w:val="24"/>
        </w:rPr>
        <w:t>:</w:t>
      </w:r>
    </w:p>
    <w:p w:rsidR="00613787" w:rsidRPr="006547A8" w:rsidP="00613787" w14:paraId="3FE94A58" w14:textId="77777777">
      <w:pPr>
        <w:ind w:left="851"/>
        <w:jc w:val="both"/>
        <w:rPr>
          <w:rFonts w:ascii="Arial" w:eastAsia="Arial" w:hAnsi="Arial" w:cs="Arial"/>
          <w:sz w:val="24"/>
          <w:szCs w:val="24"/>
        </w:rPr>
      </w:pPr>
      <w:r w:rsidRPr="006547A8">
        <w:rPr>
          <w:rFonts w:ascii="Arial" w:eastAsia="Arial" w:hAnsi="Arial" w:cs="Arial"/>
          <w:sz w:val="24"/>
          <w:szCs w:val="24"/>
        </w:rPr>
        <w:t xml:space="preserve">a) nome; </w:t>
      </w:r>
    </w:p>
    <w:p w:rsidR="00613787" w:rsidRPr="006547A8" w:rsidP="00613787" w14:paraId="73D5F7B8" w14:textId="77777777">
      <w:pPr>
        <w:ind w:left="851"/>
        <w:jc w:val="both"/>
        <w:rPr>
          <w:rFonts w:ascii="Arial" w:eastAsia="Arial" w:hAnsi="Arial" w:cs="Arial"/>
          <w:sz w:val="24"/>
          <w:szCs w:val="24"/>
        </w:rPr>
      </w:pPr>
      <w:r w:rsidRPr="006547A8">
        <w:rPr>
          <w:rFonts w:ascii="Arial" w:eastAsia="Arial" w:hAnsi="Arial" w:cs="Arial"/>
          <w:sz w:val="24"/>
          <w:szCs w:val="24"/>
        </w:rPr>
        <w:t xml:space="preserve">b) endereço; </w:t>
      </w:r>
    </w:p>
    <w:p w:rsidR="00613787" w:rsidRPr="006547A8" w:rsidP="00613787" w14:paraId="728D414E" w14:textId="77777777">
      <w:pPr>
        <w:ind w:left="851"/>
        <w:jc w:val="both"/>
        <w:rPr>
          <w:rFonts w:ascii="Arial" w:eastAsia="Arial" w:hAnsi="Arial" w:cs="Arial"/>
          <w:sz w:val="24"/>
          <w:szCs w:val="24"/>
        </w:rPr>
      </w:pPr>
      <w:r w:rsidRPr="006547A8">
        <w:rPr>
          <w:rFonts w:ascii="Arial" w:eastAsia="Arial" w:hAnsi="Arial" w:cs="Arial"/>
          <w:sz w:val="24"/>
          <w:szCs w:val="24"/>
        </w:rPr>
        <w:t xml:space="preserve">c) número do telefone; </w:t>
      </w:r>
    </w:p>
    <w:p w:rsidR="00613787" w:rsidRPr="006547A8" w:rsidP="00613787" w14:paraId="300F4A18" w14:textId="77777777">
      <w:pPr>
        <w:ind w:left="851"/>
        <w:jc w:val="both"/>
        <w:rPr>
          <w:rFonts w:ascii="Arial" w:eastAsia="Arial" w:hAnsi="Arial" w:cs="Arial"/>
          <w:sz w:val="24"/>
          <w:szCs w:val="24"/>
        </w:rPr>
      </w:pPr>
      <w:r w:rsidRPr="006547A8">
        <w:rPr>
          <w:rFonts w:ascii="Arial" w:eastAsia="Arial" w:hAnsi="Arial" w:cs="Arial"/>
          <w:sz w:val="24"/>
          <w:szCs w:val="24"/>
        </w:rPr>
        <w:t>d) documento de Identidade e CPF.</w:t>
      </w:r>
    </w:p>
    <w:p w:rsidR="00613787" w:rsidP="00613787" w14:paraId="559A3ED4" w14:textId="77777777">
      <w:pPr>
        <w:ind w:left="851"/>
        <w:jc w:val="both"/>
        <w:rPr>
          <w:rFonts w:ascii="Arial" w:eastAsia="Arial" w:hAnsi="Arial" w:cs="Arial"/>
          <w:sz w:val="24"/>
          <w:szCs w:val="24"/>
        </w:rPr>
      </w:pPr>
    </w:p>
    <w:p w:rsidR="00613787" w:rsidRPr="006547A8" w:rsidP="00613787" w14:paraId="19692921" w14:textId="77777777">
      <w:pPr>
        <w:ind w:left="851"/>
        <w:jc w:val="both"/>
        <w:rPr>
          <w:rFonts w:ascii="Arial" w:eastAsia="Arial" w:hAnsi="Arial" w:cs="Arial"/>
          <w:sz w:val="24"/>
          <w:szCs w:val="24"/>
        </w:rPr>
      </w:pPr>
      <w:r w:rsidRPr="006547A8">
        <w:rPr>
          <w:rFonts w:ascii="Arial" w:eastAsia="Arial" w:hAnsi="Arial" w:cs="Arial"/>
          <w:sz w:val="24"/>
          <w:szCs w:val="24"/>
        </w:rPr>
        <w:t xml:space="preserve">II – </w:t>
      </w:r>
      <w:r w:rsidRPr="006547A8">
        <w:rPr>
          <w:rFonts w:ascii="Arial" w:eastAsia="Arial" w:hAnsi="Arial" w:cs="Arial"/>
          <w:sz w:val="24"/>
          <w:szCs w:val="24"/>
        </w:rPr>
        <w:t>do</w:t>
      </w:r>
      <w:r w:rsidRPr="006547A8">
        <w:rPr>
          <w:rFonts w:ascii="Arial" w:eastAsia="Arial" w:hAnsi="Arial" w:cs="Arial"/>
          <w:sz w:val="24"/>
          <w:szCs w:val="24"/>
        </w:rPr>
        <w:t xml:space="preserve"> animal: </w:t>
      </w:r>
    </w:p>
    <w:p w:rsidR="00613787" w:rsidRPr="006547A8" w:rsidP="00613787" w14:paraId="725B8FDB" w14:textId="77777777">
      <w:pPr>
        <w:ind w:left="851"/>
        <w:jc w:val="both"/>
        <w:rPr>
          <w:rFonts w:ascii="Arial" w:eastAsia="Arial" w:hAnsi="Arial" w:cs="Arial"/>
          <w:sz w:val="24"/>
          <w:szCs w:val="24"/>
        </w:rPr>
      </w:pPr>
      <w:r w:rsidRPr="006547A8">
        <w:rPr>
          <w:rFonts w:ascii="Arial" w:eastAsia="Arial" w:hAnsi="Arial" w:cs="Arial"/>
          <w:sz w:val="24"/>
          <w:szCs w:val="24"/>
        </w:rPr>
        <w:t xml:space="preserve">a) origem do animal; </w:t>
      </w:r>
    </w:p>
    <w:p w:rsidR="00613787" w:rsidP="00613787" w14:paraId="3DAABF97" w14:textId="77777777">
      <w:pPr>
        <w:ind w:left="851"/>
        <w:jc w:val="both"/>
        <w:rPr>
          <w:rFonts w:ascii="Arial" w:eastAsia="Arial" w:hAnsi="Arial" w:cs="Arial"/>
          <w:sz w:val="24"/>
          <w:szCs w:val="24"/>
        </w:rPr>
      </w:pPr>
      <w:r w:rsidRPr="006547A8">
        <w:rPr>
          <w:rFonts w:ascii="Arial" w:eastAsia="Arial" w:hAnsi="Arial" w:cs="Arial"/>
          <w:sz w:val="24"/>
          <w:szCs w:val="24"/>
        </w:rPr>
        <w:t>b) raça;</w:t>
      </w:r>
    </w:p>
    <w:p w:rsidR="00613787" w:rsidP="00613787" w14:paraId="5A84E795" w14:textId="77777777">
      <w:pPr>
        <w:ind w:left="851"/>
        <w:jc w:val="both"/>
        <w:rPr>
          <w:rFonts w:ascii="Arial" w:eastAsia="Arial" w:hAnsi="Arial" w:cs="Arial"/>
          <w:sz w:val="24"/>
          <w:szCs w:val="24"/>
        </w:rPr>
      </w:pPr>
      <w:r w:rsidRPr="006547A8">
        <w:rPr>
          <w:rFonts w:ascii="Arial" w:eastAsia="Arial" w:hAnsi="Arial" w:cs="Arial"/>
          <w:sz w:val="24"/>
          <w:szCs w:val="24"/>
        </w:rPr>
        <w:t xml:space="preserve">c) data de nascimento, exata ou presumida; </w:t>
      </w:r>
    </w:p>
    <w:p w:rsidR="00613787" w:rsidP="00613787" w14:paraId="37B53644" w14:textId="77777777">
      <w:pPr>
        <w:ind w:left="851"/>
        <w:jc w:val="both"/>
        <w:rPr>
          <w:rFonts w:ascii="Arial" w:eastAsia="Arial" w:hAnsi="Arial" w:cs="Arial"/>
          <w:sz w:val="24"/>
          <w:szCs w:val="24"/>
        </w:rPr>
      </w:pPr>
      <w:r w:rsidRPr="006547A8">
        <w:rPr>
          <w:rFonts w:ascii="Arial" w:eastAsia="Arial" w:hAnsi="Arial" w:cs="Arial"/>
          <w:sz w:val="24"/>
          <w:szCs w:val="24"/>
        </w:rPr>
        <w:t xml:space="preserve">d) sexo; </w:t>
      </w:r>
    </w:p>
    <w:p w:rsidR="00613787" w:rsidP="00613787" w14:paraId="3DEFA133" w14:textId="77777777">
      <w:pPr>
        <w:ind w:left="851"/>
        <w:jc w:val="both"/>
        <w:rPr>
          <w:rFonts w:ascii="Arial" w:eastAsia="Arial" w:hAnsi="Arial" w:cs="Arial"/>
          <w:sz w:val="24"/>
          <w:szCs w:val="24"/>
        </w:rPr>
      </w:pPr>
      <w:r w:rsidRPr="006547A8">
        <w:rPr>
          <w:rFonts w:ascii="Arial" w:eastAsia="Arial" w:hAnsi="Arial" w:cs="Arial"/>
          <w:sz w:val="24"/>
          <w:szCs w:val="24"/>
        </w:rPr>
        <w:t xml:space="preserve">e) características físicas; </w:t>
      </w:r>
    </w:p>
    <w:p w:rsidR="00613787" w:rsidP="00613787" w14:paraId="2D07FAD8" w14:textId="77777777">
      <w:pPr>
        <w:ind w:left="851"/>
        <w:jc w:val="both"/>
        <w:rPr>
          <w:rFonts w:ascii="Arial" w:eastAsia="Arial" w:hAnsi="Arial" w:cs="Arial"/>
          <w:sz w:val="24"/>
          <w:szCs w:val="24"/>
        </w:rPr>
      </w:pPr>
      <w:r w:rsidRPr="006547A8">
        <w:rPr>
          <w:rFonts w:ascii="Arial" w:eastAsia="Arial" w:hAnsi="Arial" w:cs="Arial"/>
          <w:sz w:val="24"/>
          <w:szCs w:val="24"/>
        </w:rPr>
        <w:t>f) registros de vacinação; e</w:t>
      </w:r>
    </w:p>
    <w:p w:rsidR="00613787" w:rsidRPr="006547A8" w:rsidP="00613787" w14:paraId="262EF7BA" w14:textId="77777777">
      <w:pPr>
        <w:ind w:left="851"/>
        <w:jc w:val="both"/>
        <w:rPr>
          <w:rFonts w:ascii="Arial" w:eastAsia="Arial" w:hAnsi="Arial" w:cs="Arial"/>
          <w:sz w:val="24"/>
          <w:szCs w:val="24"/>
        </w:rPr>
      </w:pPr>
      <w:r w:rsidRPr="006547A8">
        <w:rPr>
          <w:rFonts w:ascii="Arial" w:eastAsia="Arial" w:hAnsi="Arial" w:cs="Arial"/>
          <w:sz w:val="24"/>
          <w:szCs w:val="24"/>
        </w:rPr>
        <w:t xml:space="preserve">g) número do microchip aplicado no animal. </w:t>
      </w:r>
    </w:p>
    <w:p w:rsidR="00613787" w:rsidP="00613787" w14:paraId="72E26A71" w14:textId="11379EFD">
      <w:pPr>
        <w:jc w:val="both"/>
        <w:rPr>
          <w:rFonts w:ascii="Arial" w:eastAsia="Arial" w:hAnsi="Arial" w:cs="Arial"/>
          <w:sz w:val="24"/>
          <w:szCs w:val="24"/>
        </w:rPr>
      </w:pPr>
      <w:r>
        <w:rPr>
          <w:rFonts w:ascii="Arial" w:eastAsia="Arial" w:hAnsi="Arial" w:cs="Arial"/>
          <w:b/>
          <w:sz w:val="24"/>
          <w:szCs w:val="24"/>
        </w:rPr>
        <w:t>Art. 4º</w:t>
      </w:r>
      <w:r>
        <w:rPr>
          <w:rFonts w:ascii="Arial" w:eastAsia="Arial" w:hAnsi="Arial" w:cs="Arial"/>
          <w:sz w:val="24"/>
          <w:szCs w:val="24"/>
        </w:rPr>
        <w:t xml:space="preserve"> A</w:t>
      </w:r>
      <w:r w:rsidRPr="006547A8">
        <w:rPr>
          <w:rFonts w:ascii="Arial" w:eastAsia="Arial" w:hAnsi="Arial" w:cs="Arial"/>
          <w:sz w:val="24"/>
          <w:szCs w:val="24"/>
        </w:rPr>
        <w:t xml:space="preserve"> inobservância do disposto nesta Lei acarretará em: multa para o </w:t>
      </w:r>
      <w:r w:rsidR="00F77401">
        <w:rPr>
          <w:rFonts w:ascii="Arial" w:eastAsia="Arial" w:hAnsi="Arial" w:cs="Arial"/>
          <w:sz w:val="24"/>
          <w:szCs w:val="24"/>
        </w:rPr>
        <w:t>tutor</w:t>
      </w:r>
      <w:r w:rsidRPr="006547A8">
        <w:rPr>
          <w:rFonts w:ascii="Arial" w:eastAsia="Arial" w:hAnsi="Arial" w:cs="Arial"/>
          <w:sz w:val="24"/>
          <w:szCs w:val="24"/>
        </w:rPr>
        <w:t xml:space="preserve"> do animal, no </w:t>
      </w:r>
      <w:r w:rsidRPr="00E218AB">
        <w:rPr>
          <w:rFonts w:ascii="Arial" w:eastAsia="Arial" w:hAnsi="Arial" w:cs="Arial"/>
          <w:b/>
          <w:bCs/>
          <w:sz w:val="24"/>
          <w:szCs w:val="24"/>
        </w:rPr>
        <w:t>valor de</w:t>
      </w:r>
      <w:r w:rsidRPr="006547A8">
        <w:rPr>
          <w:rFonts w:ascii="Arial" w:eastAsia="Arial" w:hAnsi="Arial" w:cs="Arial"/>
          <w:sz w:val="24"/>
          <w:szCs w:val="24"/>
        </w:rPr>
        <w:t xml:space="preserve"> </w:t>
      </w:r>
      <w:r w:rsidRPr="00E218AB">
        <w:rPr>
          <w:rFonts w:ascii="Arial" w:eastAsia="Arial" w:hAnsi="Arial" w:cs="Arial"/>
          <w:b/>
          <w:bCs/>
          <w:sz w:val="24"/>
          <w:szCs w:val="24"/>
        </w:rPr>
        <w:t>2</w:t>
      </w:r>
      <w:r>
        <w:rPr>
          <w:rFonts w:ascii="Arial" w:eastAsia="Arial" w:hAnsi="Arial" w:cs="Arial"/>
          <w:b/>
          <w:bCs/>
          <w:sz w:val="24"/>
          <w:szCs w:val="24"/>
        </w:rPr>
        <w:t>5</w:t>
      </w:r>
      <w:r>
        <w:rPr>
          <w:rFonts w:ascii="Arial" w:eastAsia="Arial" w:hAnsi="Arial" w:cs="Arial"/>
          <w:sz w:val="24"/>
          <w:szCs w:val="24"/>
        </w:rPr>
        <w:t xml:space="preserve"> </w:t>
      </w:r>
      <w:r w:rsidRPr="00E218AB">
        <w:rPr>
          <w:rFonts w:ascii="Arial" w:eastAsia="Arial" w:hAnsi="Arial" w:cs="Arial"/>
          <w:b/>
          <w:bCs/>
          <w:sz w:val="24"/>
          <w:szCs w:val="24"/>
        </w:rPr>
        <w:t>UF</w:t>
      </w:r>
      <w:r w:rsidR="00F77401">
        <w:rPr>
          <w:rFonts w:ascii="Arial" w:eastAsia="Arial" w:hAnsi="Arial" w:cs="Arial"/>
          <w:b/>
          <w:bCs/>
          <w:sz w:val="24"/>
          <w:szCs w:val="24"/>
        </w:rPr>
        <w:t>MS</w:t>
      </w:r>
      <w:r>
        <w:rPr>
          <w:rFonts w:ascii="Arial" w:eastAsia="Arial" w:hAnsi="Arial" w:cs="Arial"/>
          <w:sz w:val="24"/>
          <w:szCs w:val="24"/>
        </w:rPr>
        <w:t>,</w:t>
      </w:r>
      <w:r w:rsidRPr="00E218AB">
        <w:rPr>
          <w:rFonts w:ascii="Arial" w:eastAsia="Arial" w:hAnsi="Arial" w:cs="Arial"/>
          <w:sz w:val="24"/>
          <w:szCs w:val="24"/>
        </w:rPr>
        <w:t xml:space="preserve"> </w:t>
      </w:r>
      <w:r w:rsidRPr="006547A8">
        <w:rPr>
          <w:rFonts w:ascii="Arial" w:eastAsia="Arial" w:hAnsi="Arial" w:cs="Arial"/>
          <w:sz w:val="24"/>
          <w:szCs w:val="24"/>
        </w:rPr>
        <w:t xml:space="preserve">dobrando o valor em caso de reincidência; multa ao estabelecimento comercial, vendedor (quanto comercializado em feiras, eventos, simpósios e similares) ou criador, no </w:t>
      </w:r>
      <w:r w:rsidRPr="00E218AB">
        <w:rPr>
          <w:rFonts w:ascii="Arial" w:eastAsia="Arial" w:hAnsi="Arial" w:cs="Arial"/>
          <w:b/>
          <w:bCs/>
          <w:sz w:val="24"/>
          <w:szCs w:val="24"/>
        </w:rPr>
        <w:t>valor de</w:t>
      </w:r>
      <w:r>
        <w:rPr>
          <w:rFonts w:ascii="Arial" w:eastAsia="Arial" w:hAnsi="Arial" w:cs="Arial"/>
          <w:sz w:val="24"/>
          <w:szCs w:val="24"/>
        </w:rPr>
        <w:t xml:space="preserve"> </w:t>
      </w:r>
      <w:r w:rsidRPr="00E218AB">
        <w:rPr>
          <w:rFonts w:ascii="Arial" w:eastAsia="Arial" w:hAnsi="Arial" w:cs="Arial"/>
          <w:b/>
          <w:bCs/>
          <w:sz w:val="24"/>
          <w:szCs w:val="24"/>
        </w:rPr>
        <w:t>215 UF</w:t>
      </w:r>
      <w:r w:rsidR="00F77401">
        <w:rPr>
          <w:rFonts w:ascii="Arial" w:eastAsia="Arial" w:hAnsi="Arial" w:cs="Arial"/>
          <w:b/>
          <w:bCs/>
          <w:sz w:val="24"/>
          <w:szCs w:val="24"/>
        </w:rPr>
        <w:t>MS</w:t>
      </w:r>
      <w:r w:rsidRPr="006547A8">
        <w:rPr>
          <w:rFonts w:ascii="Arial" w:eastAsia="Arial" w:hAnsi="Arial" w:cs="Arial"/>
          <w:sz w:val="24"/>
          <w:szCs w:val="24"/>
        </w:rPr>
        <w:t>, por animal irregular, dobrando o valor em caso de reincidência; apreensão do(s) animal (</w:t>
      </w:r>
      <w:r>
        <w:rPr>
          <w:rFonts w:ascii="Arial" w:eastAsia="Arial" w:hAnsi="Arial" w:cs="Arial"/>
          <w:sz w:val="24"/>
          <w:szCs w:val="24"/>
        </w:rPr>
        <w:t>i</w:t>
      </w:r>
      <w:r w:rsidRPr="006547A8">
        <w:rPr>
          <w:rFonts w:ascii="Arial" w:eastAsia="Arial" w:hAnsi="Arial" w:cs="Arial"/>
          <w:sz w:val="24"/>
          <w:szCs w:val="24"/>
        </w:rPr>
        <w:t>s</w:t>
      </w:r>
      <w:r w:rsidRPr="006547A8">
        <w:rPr>
          <w:rFonts w:ascii="Arial" w:eastAsia="Arial" w:hAnsi="Arial" w:cs="Arial"/>
          <w:sz w:val="24"/>
          <w:szCs w:val="24"/>
        </w:rPr>
        <w:t xml:space="preserve">), quando houver terceira reincidência do proprietário ou comerciante, ocasião em que será lavrada multa </w:t>
      </w:r>
      <w:r w:rsidRPr="00E218AB">
        <w:rPr>
          <w:rFonts w:ascii="Arial" w:eastAsia="Arial" w:hAnsi="Arial" w:cs="Arial"/>
          <w:b/>
          <w:bCs/>
          <w:sz w:val="24"/>
          <w:szCs w:val="24"/>
        </w:rPr>
        <w:t xml:space="preserve">de </w:t>
      </w:r>
      <w:r>
        <w:rPr>
          <w:rFonts w:ascii="Arial" w:eastAsia="Arial" w:hAnsi="Arial" w:cs="Arial"/>
          <w:b/>
          <w:bCs/>
          <w:sz w:val="24"/>
          <w:szCs w:val="24"/>
        </w:rPr>
        <w:t>4</w:t>
      </w:r>
      <w:r w:rsidRPr="00E218AB">
        <w:rPr>
          <w:rFonts w:ascii="Arial" w:eastAsia="Arial" w:hAnsi="Arial" w:cs="Arial"/>
          <w:b/>
          <w:bCs/>
          <w:sz w:val="24"/>
          <w:szCs w:val="24"/>
        </w:rPr>
        <w:t>30 UF</w:t>
      </w:r>
      <w:r w:rsidR="00F77401">
        <w:rPr>
          <w:rFonts w:ascii="Arial" w:eastAsia="Arial" w:hAnsi="Arial" w:cs="Arial"/>
          <w:b/>
          <w:bCs/>
          <w:sz w:val="24"/>
          <w:szCs w:val="24"/>
        </w:rPr>
        <w:t>MS</w:t>
      </w:r>
      <w:r>
        <w:rPr>
          <w:rFonts w:ascii="Arial" w:eastAsia="Arial" w:hAnsi="Arial" w:cs="Arial"/>
          <w:sz w:val="24"/>
          <w:szCs w:val="24"/>
        </w:rPr>
        <w:t>,</w:t>
      </w:r>
      <w:r w:rsidRPr="006547A8">
        <w:rPr>
          <w:rFonts w:ascii="Arial" w:eastAsia="Arial" w:hAnsi="Arial" w:cs="Arial"/>
          <w:sz w:val="24"/>
          <w:szCs w:val="24"/>
        </w:rPr>
        <w:t xml:space="preserve"> para cada animal apreendido, e cobrada a diária quando o(s) animal(</w:t>
      </w:r>
      <w:r w:rsidRPr="006547A8">
        <w:rPr>
          <w:rFonts w:ascii="Arial" w:eastAsia="Arial" w:hAnsi="Arial" w:cs="Arial"/>
          <w:sz w:val="24"/>
          <w:szCs w:val="24"/>
        </w:rPr>
        <w:t>is</w:t>
      </w:r>
      <w:r w:rsidRPr="006547A8">
        <w:rPr>
          <w:rFonts w:ascii="Arial" w:eastAsia="Arial" w:hAnsi="Arial" w:cs="Arial"/>
          <w:sz w:val="24"/>
          <w:szCs w:val="24"/>
        </w:rPr>
        <w:t xml:space="preserve">) for (em) levado (s) para clínicas ou hotéis animais </w:t>
      </w:r>
      <w:r w:rsidR="00F77401">
        <w:rPr>
          <w:rFonts w:ascii="Arial" w:eastAsia="Arial" w:hAnsi="Arial" w:cs="Arial"/>
          <w:sz w:val="24"/>
          <w:szCs w:val="24"/>
        </w:rPr>
        <w:t>ou abrigos municipais</w:t>
      </w:r>
      <w:r w:rsidRPr="006547A8">
        <w:rPr>
          <w:rFonts w:ascii="Arial" w:eastAsia="Arial" w:hAnsi="Arial" w:cs="Arial"/>
          <w:sz w:val="24"/>
          <w:szCs w:val="24"/>
        </w:rPr>
        <w:t>, até que a irregularidade seja sanada e o animal seja retirado pelo proprietário</w:t>
      </w:r>
      <w:r>
        <w:rPr>
          <w:rFonts w:ascii="Arial" w:eastAsia="Arial" w:hAnsi="Arial" w:cs="Arial"/>
          <w:sz w:val="24"/>
          <w:szCs w:val="24"/>
        </w:rPr>
        <w:t>.</w:t>
      </w:r>
    </w:p>
    <w:p w:rsidR="00F77401" w:rsidP="00F77401" w14:paraId="5ADBCEFD" w14:textId="79B1CB65">
      <w:pPr>
        <w:pBdr>
          <w:top w:val="nil"/>
          <w:left w:val="nil"/>
          <w:bottom w:val="nil"/>
          <w:right w:val="nil"/>
          <w:between w:val="nil"/>
        </w:pBdr>
        <w:tabs>
          <w:tab w:val="left" w:pos="567"/>
        </w:tabs>
        <w:spacing w:after="0" w:line="240" w:lineRule="auto"/>
        <w:jc w:val="both"/>
        <w:rPr>
          <w:rFonts w:ascii="Arial" w:eastAsia="Arial" w:hAnsi="Arial" w:cs="Arial"/>
          <w:sz w:val="24"/>
          <w:szCs w:val="24"/>
        </w:rPr>
      </w:pPr>
      <w:r>
        <w:rPr>
          <w:rFonts w:ascii="Arial" w:eastAsia="Arial" w:hAnsi="Arial" w:cs="Arial"/>
          <w:b/>
          <w:sz w:val="24"/>
          <w:szCs w:val="24"/>
        </w:rPr>
        <w:t xml:space="preserve">Art. </w:t>
      </w:r>
      <w:r w:rsidRPr="00F77401">
        <w:rPr>
          <w:rFonts w:ascii="Arial" w:eastAsia="Arial" w:hAnsi="Arial" w:cs="Arial"/>
          <w:b/>
          <w:bCs/>
          <w:sz w:val="24"/>
          <w:szCs w:val="24"/>
        </w:rPr>
        <w:t>5º</w:t>
      </w:r>
      <w:r>
        <w:rPr>
          <w:rFonts w:ascii="Arial" w:eastAsia="Arial" w:hAnsi="Arial" w:cs="Arial"/>
          <w:sz w:val="24"/>
          <w:szCs w:val="24"/>
        </w:rPr>
        <w:t xml:space="preserve"> As despesas decorrentes da</w:t>
      </w:r>
      <w:r>
        <w:rPr>
          <w:rFonts w:ascii="Arial" w:eastAsia="Arial" w:hAnsi="Arial" w:cs="Arial"/>
          <w:sz w:val="24"/>
          <w:szCs w:val="24"/>
        </w:rPr>
        <w:t xml:space="preserve"> implementação</w:t>
      </w:r>
      <w:r>
        <w:rPr>
          <w:rFonts w:ascii="Arial" w:eastAsia="Arial" w:hAnsi="Arial" w:cs="Arial"/>
          <w:sz w:val="24"/>
          <w:szCs w:val="24"/>
        </w:rPr>
        <w:t xml:space="preserve"> desta lei correrão por conta de dotações orçamentárias próprias suplementadas se necessário.</w:t>
      </w:r>
    </w:p>
    <w:p w:rsidR="00F77401" w:rsidP="00F77401" w14:paraId="3DA0A92F" w14:textId="77777777">
      <w:pPr>
        <w:pBdr>
          <w:top w:val="nil"/>
          <w:left w:val="nil"/>
          <w:bottom w:val="nil"/>
          <w:right w:val="nil"/>
          <w:between w:val="nil"/>
        </w:pBdr>
        <w:tabs>
          <w:tab w:val="left" w:pos="567"/>
        </w:tabs>
        <w:spacing w:after="0" w:line="240" w:lineRule="auto"/>
        <w:jc w:val="both"/>
        <w:rPr>
          <w:rFonts w:ascii="Arial" w:eastAsia="Arial" w:hAnsi="Arial" w:cs="Arial"/>
          <w:sz w:val="24"/>
          <w:szCs w:val="24"/>
        </w:rPr>
      </w:pPr>
    </w:p>
    <w:p w:rsidR="00F77401" w:rsidP="00F77401" w14:paraId="578751C8" w14:textId="77777777">
      <w:pPr>
        <w:pBdr>
          <w:top w:val="nil"/>
          <w:left w:val="nil"/>
          <w:bottom w:val="nil"/>
          <w:right w:val="nil"/>
          <w:between w:val="nil"/>
        </w:pBdr>
        <w:tabs>
          <w:tab w:val="left" w:pos="567"/>
        </w:tabs>
        <w:spacing w:after="0" w:line="240" w:lineRule="auto"/>
        <w:jc w:val="both"/>
        <w:rPr>
          <w:rFonts w:ascii="Arial" w:eastAsia="Arial" w:hAnsi="Arial" w:cs="Arial"/>
          <w:sz w:val="24"/>
          <w:szCs w:val="24"/>
        </w:rPr>
      </w:pPr>
      <w:r w:rsidRPr="00F77401">
        <w:rPr>
          <w:rFonts w:ascii="Arial" w:eastAsia="Arial" w:hAnsi="Arial" w:cs="Arial"/>
          <w:b/>
          <w:bCs/>
          <w:sz w:val="24"/>
          <w:szCs w:val="24"/>
        </w:rPr>
        <w:t>Art.  6º</w:t>
      </w:r>
      <w:r>
        <w:rPr>
          <w:rFonts w:ascii="Arial" w:eastAsia="Arial" w:hAnsi="Arial" w:cs="Arial"/>
          <w:sz w:val="24"/>
          <w:szCs w:val="24"/>
        </w:rPr>
        <w:t xml:space="preserve"> O poder executivo regulamentará esta lei no que couber no prazo máximo de 90 (noventa) dias contados da data de sua publicação.</w:t>
      </w:r>
    </w:p>
    <w:p w:rsidR="00F77401" w:rsidP="00F77401" w14:paraId="7D593A19" w14:textId="77777777">
      <w:pPr>
        <w:pBdr>
          <w:top w:val="nil"/>
          <w:left w:val="nil"/>
          <w:bottom w:val="nil"/>
          <w:right w:val="nil"/>
          <w:between w:val="nil"/>
        </w:pBdr>
        <w:tabs>
          <w:tab w:val="left" w:pos="567"/>
        </w:tabs>
        <w:spacing w:after="0" w:line="240" w:lineRule="auto"/>
        <w:jc w:val="both"/>
        <w:rPr>
          <w:rFonts w:ascii="Arial" w:eastAsia="Arial" w:hAnsi="Arial" w:cs="Arial"/>
          <w:sz w:val="24"/>
          <w:szCs w:val="24"/>
        </w:rPr>
      </w:pPr>
    </w:p>
    <w:p w:rsidR="00F77401" w:rsidP="00F77401" w14:paraId="6316C61E" w14:textId="77777777">
      <w:pPr>
        <w:pBdr>
          <w:top w:val="nil"/>
          <w:left w:val="nil"/>
          <w:bottom w:val="nil"/>
          <w:right w:val="nil"/>
          <w:between w:val="nil"/>
        </w:pBdr>
        <w:tabs>
          <w:tab w:val="left" w:pos="567"/>
        </w:tabs>
        <w:spacing w:after="0" w:line="240" w:lineRule="auto"/>
        <w:jc w:val="both"/>
        <w:rPr>
          <w:rFonts w:ascii="Arial" w:eastAsia="Arial" w:hAnsi="Arial" w:cs="Arial"/>
          <w:sz w:val="24"/>
          <w:szCs w:val="24"/>
        </w:rPr>
      </w:pPr>
      <w:r w:rsidRPr="00F77401">
        <w:rPr>
          <w:rFonts w:ascii="Arial" w:eastAsia="Arial" w:hAnsi="Arial" w:cs="Arial"/>
          <w:b/>
          <w:bCs/>
          <w:sz w:val="24"/>
          <w:szCs w:val="24"/>
        </w:rPr>
        <w:t>Art.  7º</w:t>
      </w:r>
      <w:r>
        <w:rPr>
          <w:rFonts w:ascii="Arial" w:eastAsia="Arial" w:hAnsi="Arial" w:cs="Arial"/>
          <w:sz w:val="24"/>
          <w:szCs w:val="24"/>
        </w:rPr>
        <w:t xml:space="preserve"> Esta lei entra em vigor na data de sua publicação</w:t>
      </w:r>
    </w:p>
    <w:p w:rsidR="00F77401" w:rsidP="00F77401" w14:paraId="4489F090" w14:textId="77777777">
      <w:pPr>
        <w:pBdr>
          <w:top w:val="nil"/>
          <w:left w:val="nil"/>
          <w:bottom w:val="nil"/>
          <w:right w:val="nil"/>
          <w:between w:val="nil"/>
        </w:pBdr>
        <w:tabs>
          <w:tab w:val="left" w:pos="567"/>
        </w:tabs>
        <w:spacing w:after="0" w:line="240" w:lineRule="auto"/>
        <w:jc w:val="both"/>
        <w:rPr>
          <w:rFonts w:ascii="Arial" w:eastAsia="Arial" w:hAnsi="Arial" w:cs="Arial"/>
          <w:sz w:val="24"/>
          <w:szCs w:val="24"/>
        </w:rPr>
      </w:pPr>
    </w:p>
    <w:p w:rsidR="00F77401" w:rsidP="00F77401" w14:paraId="4926D2AF" w14:textId="31C42209">
      <w:pPr>
        <w:pBdr>
          <w:top w:val="nil"/>
          <w:left w:val="nil"/>
          <w:bottom w:val="nil"/>
          <w:right w:val="nil"/>
          <w:between w:val="nil"/>
        </w:pBdr>
        <w:tabs>
          <w:tab w:val="left" w:pos="567"/>
        </w:tabs>
        <w:spacing w:after="0" w:line="240" w:lineRule="auto"/>
        <w:jc w:val="right"/>
        <w:rPr>
          <w:rFonts w:ascii="Arial" w:eastAsia="Arial" w:hAnsi="Arial" w:cs="Arial"/>
          <w:sz w:val="24"/>
          <w:szCs w:val="24"/>
        </w:rPr>
      </w:pPr>
      <w:r>
        <w:rPr>
          <w:rFonts w:ascii="Arial" w:eastAsia="Arial" w:hAnsi="Arial" w:cs="Arial"/>
          <w:sz w:val="24"/>
          <w:szCs w:val="24"/>
        </w:rPr>
        <w:t>Sumaré, 16 de janeiro de 2025</w:t>
      </w:r>
    </w:p>
    <w:p w:rsidR="00F77401" w:rsidP="00F77401" w14:paraId="458303C5" w14:textId="4E3482C5">
      <w:pPr>
        <w:pBdr>
          <w:top w:val="nil"/>
          <w:left w:val="nil"/>
          <w:bottom w:val="nil"/>
          <w:right w:val="nil"/>
          <w:between w:val="nil"/>
        </w:pBdr>
        <w:tabs>
          <w:tab w:val="left" w:pos="567"/>
        </w:tabs>
        <w:spacing w:after="0" w:line="240" w:lineRule="auto"/>
        <w:jc w:val="center"/>
        <w:rPr>
          <w:rFonts w:ascii="Arial" w:eastAsia="Arial" w:hAnsi="Arial" w:cs="Arial"/>
          <w:sz w:val="24"/>
          <w:szCs w:val="24"/>
        </w:rPr>
      </w:pPr>
      <w:r>
        <w:rPr>
          <w:noProof/>
          <w:color w:val="000000"/>
          <w:bdr w:val="none" w:sz="0" w:space="0" w:color="auto" w:frame="1"/>
        </w:rPr>
        <w:drawing>
          <wp:inline distT="0" distB="0" distL="0" distR="0">
            <wp:extent cx="1638300" cy="1657350"/>
            <wp:effectExtent l="0" t="0" r="0" b="0"/>
            <wp:docPr id="251527200"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09121"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0" cy="1657350"/>
                    </a:xfrm>
                    <a:prstGeom prst="rect">
                      <a:avLst/>
                    </a:prstGeom>
                    <a:noFill/>
                    <a:ln>
                      <a:noFill/>
                    </a:ln>
                  </pic:spPr>
                </pic:pic>
              </a:graphicData>
            </a:graphic>
          </wp:inline>
        </w:drawing>
      </w:r>
    </w:p>
    <w:p w:rsidR="00613787" w:rsidP="00F77401" w14:paraId="21C399DD" w14:textId="7BBB629C">
      <w:pPr>
        <w:jc w:val="both"/>
        <w:rPr>
          <w:rFonts w:ascii="Times New Roman" w:eastAsia="Times New Roman" w:hAnsi="Times New Roman" w:cs="Times New Roman"/>
          <w:b/>
          <w:sz w:val="28"/>
          <w:szCs w:val="28"/>
        </w:rPr>
      </w:pPr>
    </w:p>
    <w:p w:rsidR="00356C46" w:rsidP="00F77401" w14:paraId="5BE36C18" w14:textId="77777777">
      <w:pPr>
        <w:jc w:val="both"/>
        <w:rPr>
          <w:rFonts w:ascii="Times New Roman" w:eastAsia="Times New Roman" w:hAnsi="Times New Roman" w:cs="Times New Roman"/>
          <w:b/>
          <w:sz w:val="28"/>
          <w:szCs w:val="28"/>
        </w:rPr>
      </w:pPr>
    </w:p>
    <w:p w:rsidR="00586FC9" w:rsidP="00586FC9" w14:paraId="7AA78696" w14:textId="77777777">
      <w:pPr>
        <w:spacing w:before="240" w:after="240" w:line="276" w:lineRule="auto"/>
        <w:jc w:val="right"/>
        <w:rPr>
          <w:rFonts w:ascii="Times New Roman" w:eastAsia="Times New Roman" w:hAnsi="Times New Roman" w:cs="Times New Roman"/>
          <w:b/>
          <w:sz w:val="28"/>
          <w:szCs w:val="28"/>
        </w:rPr>
      </w:pPr>
    </w:p>
    <w:p w:rsidR="00356C46" w:rsidRPr="00D664D8" w:rsidP="00356C46" w14:paraId="74EEE44D" w14:textId="77777777">
      <w:pPr>
        <w:spacing w:line="276" w:lineRule="auto"/>
        <w:ind w:left="285" w:firstLine="708"/>
        <w:jc w:val="center"/>
        <w:rPr>
          <w:rFonts w:ascii="Arial" w:eastAsia="Arial" w:hAnsi="Arial" w:cs="Arial"/>
          <w:b/>
          <w:bCs/>
          <w:sz w:val="24"/>
          <w:szCs w:val="24"/>
        </w:rPr>
      </w:pPr>
      <w:r w:rsidRPr="00D664D8">
        <w:rPr>
          <w:rFonts w:ascii="Arial" w:eastAsia="Arial" w:hAnsi="Arial" w:cs="Arial"/>
          <w:b/>
          <w:bCs/>
          <w:sz w:val="24"/>
          <w:szCs w:val="24"/>
        </w:rPr>
        <w:t>JUSTIFICATIVA</w:t>
      </w:r>
    </w:p>
    <w:p w:rsidR="00356C46" w:rsidRPr="006547A8" w:rsidP="00356C46" w14:paraId="5FC96867" w14:textId="77777777">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A presente proposição mostra-se imperiosa diante das circunstâncias e formas como estão sendo abandonados os cães e outros animais domésticos na cidade de S</w:t>
      </w:r>
      <w:r>
        <w:rPr>
          <w:rFonts w:ascii="Arial" w:eastAsia="Arial" w:hAnsi="Arial" w:cs="Arial"/>
          <w:sz w:val="24"/>
          <w:szCs w:val="24"/>
        </w:rPr>
        <w:t>umaré</w:t>
      </w:r>
      <w:r w:rsidRPr="006547A8">
        <w:rPr>
          <w:rFonts w:ascii="Arial" w:eastAsia="Arial" w:hAnsi="Arial" w:cs="Arial"/>
          <w:sz w:val="24"/>
          <w:szCs w:val="24"/>
        </w:rPr>
        <w:t>. O projeto ora apresentado está fundamentado na necessidade de coibir tal prática e responsabilizar os proprietários que maltratam e/ou por motivos diversos, abandonam seus cães, gatos e outros animais</w:t>
      </w:r>
    </w:p>
    <w:p w:rsidR="00356C46" w:rsidRPr="006547A8" w:rsidP="00356C46" w14:paraId="4CB7245D" w14:textId="1CA2DAC0">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 xml:space="preserve">A Constituição da República Federativa do Brasil, </w:t>
      </w:r>
      <w:r>
        <w:rPr>
          <w:rFonts w:ascii="Arial" w:eastAsia="Arial" w:hAnsi="Arial" w:cs="Arial"/>
          <w:sz w:val="24"/>
          <w:szCs w:val="24"/>
        </w:rPr>
        <w:t>impõe</w:t>
      </w:r>
      <w:r w:rsidRPr="006547A8">
        <w:rPr>
          <w:rFonts w:ascii="Arial" w:eastAsia="Arial" w:hAnsi="Arial" w:cs="Arial"/>
          <w:sz w:val="24"/>
          <w:szCs w:val="24"/>
        </w:rPr>
        <w:t xml:space="preserve"> </w:t>
      </w:r>
      <w:r>
        <w:rPr>
          <w:rFonts w:ascii="Arial" w:eastAsia="Arial" w:hAnsi="Arial" w:cs="Arial"/>
          <w:sz w:val="24"/>
          <w:szCs w:val="24"/>
        </w:rPr>
        <w:t>à</w:t>
      </w:r>
      <w:r w:rsidRPr="006547A8">
        <w:rPr>
          <w:rFonts w:ascii="Arial" w:eastAsia="Arial" w:hAnsi="Arial" w:cs="Arial"/>
          <w:sz w:val="24"/>
          <w:szCs w:val="24"/>
        </w:rPr>
        <w:t xml:space="preserve"> sociedade e ao Estado o dever de respeitar a vida desses seres, além de proibir expressamente as práticas que coloquem em risco a função ecológica, provoque a extinção ou submetam à crueldade qualquer animal.</w:t>
      </w:r>
    </w:p>
    <w:p w:rsidR="00356C46" w:rsidRPr="006547A8" w:rsidP="00356C46" w14:paraId="28FAE1AC" w14:textId="476468FA">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 xml:space="preserve">A prática da microchipagem tem como finalidade </w:t>
      </w:r>
      <w:r>
        <w:rPr>
          <w:rFonts w:ascii="Arial" w:eastAsia="Arial" w:hAnsi="Arial" w:cs="Arial"/>
          <w:sz w:val="24"/>
          <w:szCs w:val="24"/>
        </w:rPr>
        <w:t>identificar</w:t>
      </w:r>
      <w:r w:rsidRPr="006547A8">
        <w:rPr>
          <w:rFonts w:ascii="Arial" w:eastAsia="Arial" w:hAnsi="Arial" w:cs="Arial"/>
          <w:sz w:val="24"/>
          <w:szCs w:val="24"/>
        </w:rPr>
        <w:t xml:space="preserve"> os animais domésticos com as informações do animal e de seu </w:t>
      </w:r>
      <w:r>
        <w:rPr>
          <w:rFonts w:ascii="Arial" w:eastAsia="Arial" w:hAnsi="Arial" w:cs="Arial"/>
          <w:sz w:val="24"/>
          <w:szCs w:val="24"/>
        </w:rPr>
        <w:t>tutor</w:t>
      </w:r>
      <w:r w:rsidRPr="006547A8">
        <w:rPr>
          <w:rFonts w:ascii="Arial" w:eastAsia="Arial" w:hAnsi="Arial" w:cs="Arial"/>
          <w:sz w:val="24"/>
          <w:szCs w:val="24"/>
        </w:rPr>
        <w:t>, que passa a ter total responsabilidade sobre o animal depois de implantado o chip.</w:t>
      </w:r>
    </w:p>
    <w:p w:rsidR="00356C46" w:rsidRPr="006547A8" w:rsidP="00356C46" w14:paraId="3BB04DD0" w14:textId="3C88CA72">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Outra grande importância é a facilitação do trabalho do veterinário, que poderá ter acesso aos dados do animal no cadastro, facilitar o resgate do animal caso ele se perca entre outras centenas de vantagens.</w:t>
      </w:r>
    </w:p>
    <w:p w:rsidR="00356C46" w:rsidRPr="006547A8" w:rsidP="00356C46" w14:paraId="7D317AAC" w14:textId="260A69F6">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Nascido da necessidade de controle sanitário, o microchip ganhou em diversos países</w:t>
      </w:r>
      <w:r>
        <w:rPr>
          <w:rFonts w:ascii="Arial" w:eastAsia="Arial" w:hAnsi="Arial" w:cs="Arial"/>
          <w:sz w:val="24"/>
          <w:szCs w:val="24"/>
        </w:rPr>
        <w:t xml:space="preserve">, </w:t>
      </w:r>
      <w:r w:rsidRPr="006547A8">
        <w:rPr>
          <w:rFonts w:ascii="Arial" w:eastAsia="Arial" w:hAnsi="Arial" w:cs="Arial"/>
          <w:sz w:val="24"/>
          <w:szCs w:val="24"/>
        </w:rPr>
        <w:t>caráter obrigatório</w:t>
      </w:r>
      <w:r>
        <w:rPr>
          <w:rFonts w:ascii="Arial" w:eastAsia="Arial" w:hAnsi="Arial" w:cs="Arial"/>
          <w:sz w:val="24"/>
          <w:szCs w:val="24"/>
        </w:rPr>
        <w:t xml:space="preserve">. </w:t>
      </w:r>
      <w:r w:rsidRPr="006547A8">
        <w:rPr>
          <w:rFonts w:ascii="Arial" w:eastAsia="Arial" w:hAnsi="Arial" w:cs="Arial"/>
          <w:sz w:val="24"/>
          <w:szCs w:val="24"/>
        </w:rPr>
        <w:t>Entre as vantagens do minúsculo produto destacam-se o monitoramento do animal, controle sanitário e o controle de ninhadas. Animais abandonados ou que atacam cidadãos também têm seus proprietários identificados com a utilização do transponder.</w:t>
      </w:r>
    </w:p>
    <w:p w:rsidR="00356C46" w:rsidRPr="006547A8" w:rsidP="00356C46" w14:paraId="10B47EE6" w14:textId="77777777">
      <w:pPr>
        <w:spacing w:line="240" w:lineRule="auto"/>
        <w:ind w:left="285" w:firstLine="708"/>
        <w:jc w:val="both"/>
        <w:rPr>
          <w:rFonts w:ascii="Arial" w:eastAsia="Arial" w:hAnsi="Arial" w:cs="Arial"/>
          <w:sz w:val="24"/>
          <w:szCs w:val="24"/>
        </w:rPr>
      </w:pPr>
      <w:r w:rsidRPr="006547A8">
        <w:rPr>
          <w:rFonts w:ascii="Arial" w:eastAsia="Arial" w:hAnsi="Arial" w:cs="Arial"/>
          <w:sz w:val="24"/>
          <w:szCs w:val="24"/>
        </w:rPr>
        <w:t>Diante do exposto e em face da importância da matéria, peço o apoio dos ilustres membros desta Casa para a aprovação do Projeto de Lei em tela.</w:t>
      </w:r>
    </w:p>
    <w:p w:rsidR="00F22ADB" w:rsidP="00356C46" w14:paraId="3778BCCB" w14:textId="37FDB6C7">
      <w:pPr>
        <w:spacing w:before="240" w:after="240" w:line="276" w:lineRule="auto"/>
        <w:jc w:val="right"/>
        <w:rPr>
          <w:rFonts w:ascii="Times New Roman" w:eastAsia="Times New Roman" w:hAnsi="Times New Roman" w:cs="Times New Roman"/>
          <w:sz w:val="28"/>
          <w:szCs w:val="28"/>
        </w:rPr>
      </w:pPr>
      <w:r w:rsidRPr="006547A8">
        <w:rPr>
          <w:rFonts w:ascii="Arial" w:eastAsia="Arial" w:hAnsi="Arial" w:cs="Arial"/>
          <w:sz w:val="24"/>
          <w:szCs w:val="24"/>
        </w:rPr>
        <w:t>Sala das Sessões,</w:t>
      </w:r>
      <w:r>
        <w:rPr>
          <w:rFonts w:ascii="Arial" w:eastAsia="Arial" w:hAnsi="Arial" w:cs="Arial"/>
          <w:sz w:val="24"/>
          <w:szCs w:val="24"/>
        </w:rPr>
        <w:t xml:space="preserve"> </w:t>
      </w:r>
      <w:r>
        <w:rPr>
          <w:rFonts w:ascii="Arial" w:eastAsia="Arial" w:hAnsi="Arial" w:cs="Arial"/>
          <w:sz w:val="24"/>
          <w:szCs w:val="24"/>
        </w:rPr>
        <w:t>16 de janeiro de 2025</w:t>
      </w:r>
    </w:p>
    <w:p w:rsidR="008E591A" w:rsidP="008E591A" w14:paraId="617F204B" w14:textId="77777777">
      <w:pPr>
        <w:spacing w:after="0" w:line="276" w:lineRule="auto"/>
        <w:ind w:firstLine="709"/>
        <w:jc w:val="both"/>
        <w:rPr>
          <w:rFonts w:ascii="Times New Roman" w:hAnsi="Times New Roman" w:cs="Times New Roman"/>
          <w:sz w:val="24"/>
          <w:szCs w:val="24"/>
        </w:rPr>
      </w:pPr>
    </w:p>
    <w:p w:rsidR="008E591A" w:rsidP="008E591A" w14:paraId="6506D654" w14:textId="77777777">
      <w:pPr>
        <w:spacing w:after="0" w:line="276" w:lineRule="auto"/>
        <w:ind w:firstLine="709"/>
        <w:jc w:val="both"/>
        <w:rPr>
          <w:rFonts w:ascii="Times New Roman" w:hAnsi="Times New Roman" w:cs="Times New Roman"/>
          <w:sz w:val="24"/>
          <w:szCs w:val="24"/>
        </w:rPr>
      </w:pPr>
    </w:p>
    <w:p w:rsidR="008E591A" w:rsidRPr="00AA5AA7" w:rsidP="008E591A" w14:paraId="525942BC" w14:textId="77777777">
      <w:pPr>
        <w:spacing w:after="0" w:line="276" w:lineRule="auto"/>
        <w:ind w:firstLine="709"/>
        <w:jc w:val="both"/>
        <w:rPr>
          <w:rFonts w:ascii="Times New Roman" w:hAnsi="Times New Roman" w:cs="Times New Roman"/>
          <w:sz w:val="24"/>
          <w:szCs w:val="24"/>
        </w:rPr>
      </w:pPr>
    </w:p>
    <w:p w:rsidR="008E591A" w:rsidP="008E591A" w14:paraId="4562078E" w14:textId="77777777">
      <w:pPr>
        <w:spacing w:after="0" w:line="276" w:lineRule="auto"/>
        <w:ind w:firstLine="708"/>
        <w:jc w:val="both"/>
        <w:rPr>
          <w:rFonts w:ascii="Times New Roman" w:hAnsi="Times New Roman" w:cs="Times New Roman"/>
          <w:sz w:val="24"/>
          <w:szCs w:val="24"/>
        </w:rPr>
      </w:pPr>
    </w:p>
    <w:p w:rsidR="008E591A" w:rsidRPr="00AA5AA7" w:rsidP="008E591A" w14:paraId="5CC8A395" w14:textId="0999DDAB">
      <w:pPr>
        <w:jc w:val="center"/>
        <w:rPr>
          <w:rFonts w:ascii="Times New Roman" w:hAnsi="Times New Roman" w:cs="Times New Roman"/>
          <w:b/>
          <w:bCs/>
          <w:sz w:val="24"/>
          <w:szCs w:val="24"/>
        </w:rPr>
      </w:pPr>
      <w:r>
        <w:rPr>
          <w:noProof/>
          <w:color w:val="000000"/>
          <w:bdr w:val="none" w:sz="0" w:space="0" w:color="auto" w:frame="1"/>
        </w:rPr>
        <w:drawing>
          <wp:inline distT="0" distB="0" distL="0" distR="0">
            <wp:extent cx="1638300" cy="1657350"/>
            <wp:effectExtent l="0" t="0" r="0" b="0"/>
            <wp:docPr id="1621198189"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93751"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0" cy="1657350"/>
                    </a:xfrm>
                    <a:prstGeom prst="rect">
                      <a:avLst/>
                    </a:prstGeom>
                    <a:noFill/>
                    <a:ln>
                      <a:noFill/>
                    </a:ln>
                  </pic:spPr>
                </pic:pic>
              </a:graphicData>
            </a:graphic>
          </wp:inline>
        </w:drawing>
      </w:r>
    </w:p>
    <w:p w:rsidR="00F22ADB" w14:paraId="143513F2" w14:textId="4F483C42">
      <w:pPr>
        <w:ind w:firstLine="708"/>
        <w:jc w:val="center"/>
      </w:pPr>
    </w:p>
    <w:sectPr>
      <w:headerReference w:type="default" r:id="rId7"/>
      <w:footerReference w:type="even" r:id="rId8"/>
      <w:footerReference w:type="default" r:id="rId9"/>
      <w:footerReference w:type="first" r:id="rId10"/>
      <w:pgSz w:w="11906" w:h="16838"/>
      <w:pgMar w:top="1417" w:right="1274" w:bottom="1417"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2ADB" w14:paraId="269D0365"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eading=h.3znysh7" w:colFirst="0" w:colLast="0"/>
  <w:bookmarkEnd w:id="0"/>
  <w:p w:rsidR="00F22ADB" w14:paraId="1191A3DA" w14:textId="77777777">
    <w:r>
      <w:rPr>
        <w:noProof/>
      </w:rPr>
      <mc:AlternateContent>
        <mc:Choice Requires="wps">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6237027" cy="12700"/>
              <wp:effectExtent l="0" t="0" r="0" b="0"/>
              <wp:wrapNone/>
              <wp:docPr id="1527961916" name="Conector de seta reta 1527961916"/>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60288" behindDoc="0" locked="0" layoutInCell="1" allowOverlap="1">
              <wp:simplePos x="0" y="0"/>
              <wp:positionH relativeFrom="column">
                <wp:posOffset>-330199</wp:posOffset>
              </wp:positionH>
              <wp:positionV relativeFrom="paragraph">
                <wp:posOffset>114300</wp:posOffset>
              </wp:positionV>
              <wp:extent cx="6237027" cy="12700"/>
              <wp:effectExtent l="0" t="0" r="0" b="0"/>
              <wp:wrapNone/>
              <wp:docPr id="1265252110" name="image2.png"/>
              <wp:cNvGraphicFramePr/>
              <a:graphic xmlns:a="http://schemas.openxmlformats.org/drawingml/2006/main">
                <a:graphicData uri="http://schemas.openxmlformats.org/drawingml/2006/picture">
                  <pic:pic xmlns:pic="http://schemas.openxmlformats.org/drawingml/2006/picture">
                    <pic:nvPicPr>
                      <pic:cNvPr id="427128642" name="image2.png"/>
                      <pic:cNvPicPr/>
                    </pic:nvPicPr>
                    <pic:blipFill>
                      <a:blip xmlns:r="http://schemas.openxmlformats.org/officeDocument/2006/relationships" r:embed="rId1"/>
                      <a:stretch>
                        <a:fillRect/>
                      </a:stretch>
                    </pic:blipFill>
                    <pic:spPr>
                      <a:xfrm>
                        <a:off x="0" y="0"/>
                        <a:ext cx="6237027" cy="12700"/>
                      </a:xfrm>
                      <a:prstGeom prst="rect">
                        <a:avLst/>
                      </a:prstGeom>
                    </pic:spPr>
                  </pic:pic>
                </a:graphicData>
              </a:graphic>
            </wp:anchor>
          </w:drawing>
        </mc:Fallback>
      </mc:AlternateContent>
    </w:r>
  </w:p>
  <w:p w:rsidR="00F22ADB" w14:paraId="1B47B00C" w14:textId="77777777">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2ADB" w14:paraId="42AEA66F"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2ADB" w14:paraId="672FCB45" w14:textId="0D505919">
    <w:r>
      <w:rPr>
        <w:noProof/>
      </w:rPr>
      <w:drawing>
        <wp:inline distT="0" distB="0" distL="0" distR="0">
          <wp:extent cx="1526058" cy="534121"/>
          <wp:effectExtent l="0" t="0" r="0" b="0"/>
          <wp:docPr id="1527961919" name="image1.png"/>
          <wp:cNvGraphicFramePr/>
          <a:graphic xmlns:a="http://schemas.openxmlformats.org/drawingml/2006/main">
            <a:graphicData uri="http://schemas.openxmlformats.org/drawingml/2006/picture">
              <pic:pic xmlns:pic="http://schemas.openxmlformats.org/drawingml/2006/picture">
                <pic:nvPicPr>
                  <pic:cNvPr id="815984234"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61312"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1527961917" name="Grupo 1527961917"/>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1567144" y="0"/>
                        <a:chExt cx="7557712" cy="7560000"/>
                      </a:xfrm>
                    </wpg:grpSpPr>
                    <wpg:grpSp>
                      <wpg:cNvPr id="1" name="Grupo 1"/>
                      <wpg:cNvGrpSpPr/>
                      <wpg:grpSpPr>
                        <a:xfrm>
                          <a:off x="1567144" y="0"/>
                          <a:ext cx="7557712" cy="7560000"/>
                          <a:chOff x="0" y="0"/>
                          <a:chExt cx="7557712" cy="10270358"/>
                        </a:xfrm>
                      </wpg:grpSpPr>
                      <wps:wsp xmlns:wps="http://schemas.microsoft.com/office/word/2010/wordprocessingShape">
                        <wps:cNvPr id="2" name="Retângulo 2"/>
                        <wps:cNvSpPr/>
                        <wps:spPr>
                          <a:xfrm>
                            <a:off x="0" y="0"/>
                            <a:ext cx="7557700" cy="10270350"/>
                          </a:xfrm>
                          <a:prstGeom prst="rect">
                            <a:avLst/>
                          </a:prstGeom>
                          <a:noFill/>
                          <a:ln>
                            <a:noFill/>
                          </a:ln>
                        </wps:spPr>
                        <wps:txbx>
                          <w:txbxContent>
                            <w:p w:rsidR="00F22ADB" w14:paraId="79AD6B54" w14:textId="77777777">
                              <w:pPr>
                                <w:spacing w:after="0" w:line="240" w:lineRule="auto"/>
                              </w:pPr>
                            </w:p>
                          </w:txbxContent>
                        </wps:txbx>
                        <wps:bodyPr spcFirstLastPara="1" wrap="square" lIns="91425" tIns="91425" rIns="91425" bIns="91425" anchor="ctr" anchorCtr="0"/>
                      </wps:wsp>
                      <wps:wsp xmlns:wps="http://schemas.microsoft.com/office/word/2010/wordprocessingShape">
                        <wps:cNvPr id="3" name="Forma livre 3"/>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4" name="Forma livre 4"/>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5" name="Forma livre 5"/>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wgp>
                </a:graphicData>
              </a:graphic>
            </wp:anchor>
          </w:drawing>
        </mc:Choice>
        <mc:Fallback>
          <w:drawing>
            <wp:anchor distT="0" distB="0" distL="0" distR="0" simplePos="0" relativeHeight="251658240"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772970735" name="image4.png"/>
              <wp:cNvGraphicFramePr/>
              <a:graphic xmlns:a="http://schemas.openxmlformats.org/drawingml/2006/main">
                <a:graphicData uri="http://schemas.openxmlformats.org/drawingml/2006/picture">
                  <pic:pic xmlns:pic="http://schemas.openxmlformats.org/drawingml/2006/picture">
                    <pic:nvPicPr>
                      <pic:cNvPr id="865303728"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drawing>
        <wp:anchor simplePos="0" relativeHeight="251659264"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3"/>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067EF2"/>
    <w:multiLevelType w:val="multilevel"/>
    <w:tmpl w:val="DEAE6F60"/>
    <w:lvl w:ilvl="0">
      <w:start w:val="1"/>
      <w:numFmt w:val="upperRoman"/>
      <w:lvlText w:val="%1."/>
      <w:lvlJc w:val="right"/>
      <w:pPr>
        <w:ind w:left="1799" w:hanging="360"/>
      </w:pPr>
    </w:lvl>
    <w:lvl w:ilvl="1">
      <w:start w:val="1"/>
      <w:numFmt w:val="lowerLetter"/>
      <w:lvlText w:val="%2."/>
      <w:lvlJc w:val="left"/>
      <w:pPr>
        <w:ind w:left="2519" w:hanging="360"/>
      </w:pPr>
    </w:lvl>
    <w:lvl w:ilvl="2">
      <w:start w:val="1"/>
      <w:numFmt w:val="lowerRoman"/>
      <w:lvlText w:val="%3."/>
      <w:lvlJc w:val="right"/>
      <w:pPr>
        <w:ind w:left="3239" w:hanging="180"/>
      </w:pPr>
    </w:lvl>
    <w:lvl w:ilvl="3">
      <w:start w:val="1"/>
      <w:numFmt w:val="decimal"/>
      <w:lvlText w:val="%4."/>
      <w:lvlJc w:val="left"/>
      <w:pPr>
        <w:ind w:left="3959" w:hanging="360"/>
      </w:pPr>
    </w:lvl>
    <w:lvl w:ilvl="4">
      <w:start w:val="1"/>
      <w:numFmt w:val="lowerLetter"/>
      <w:lvlText w:val="%5."/>
      <w:lvlJc w:val="left"/>
      <w:pPr>
        <w:ind w:left="4679" w:hanging="360"/>
      </w:pPr>
    </w:lvl>
    <w:lvl w:ilvl="5">
      <w:start w:val="1"/>
      <w:numFmt w:val="lowerRoman"/>
      <w:lvlText w:val="%6."/>
      <w:lvlJc w:val="right"/>
      <w:pPr>
        <w:ind w:left="5399" w:hanging="180"/>
      </w:pPr>
    </w:lvl>
    <w:lvl w:ilvl="6">
      <w:start w:val="1"/>
      <w:numFmt w:val="decimal"/>
      <w:lvlText w:val="%7."/>
      <w:lvlJc w:val="left"/>
      <w:pPr>
        <w:ind w:left="6119" w:hanging="360"/>
      </w:pPr>
    </w:lvl>
    <w:lvl w:ilvl="7">
      <w:start w:val="1"/>
      <w:numFmt w:val="lowerLetter"/>
      <w:lvlText w:val="%8."/>
      <w:lvlJc w:val="left"/>
      <w:pPr>
        <w:ind w:left="6839" w:hanging="360"/>
      </w:pPr>
    </w:lvl>
    <w:lvl w:ilvl="8">
      <w:start w:val="1"/>
      <w:numFmt w:val="lowerRoman"/>
      <w:lvlText w:val="%9."/>
      <w:lvlJc w:val="right"/>
      <w:pPr>
        <w:ind w:left="75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ADB"/>
    <w:rsid w:val="00091329"/>
    <w:rsid w:val="00220C2C"/>
    <w:rsid w:val="00267972"/>
    <w:rsid w:val="00356C46"/>
    <w:rsid w:val="003C0E36"/>
    <w:rsid w:val="00586FC9"/>
    <w:rsid w:val="00613787"/>
    <w:rsid w:val="00614CF0"/>
    <w:rsid w:val="006547A8"/>
    <w:rsid w:val="00733D97"/>
    <w:rsid w:val="0079692B"/>
    <w:rsid w:val="008D5153"/>
    <w:rsid w:val="008E591A"/>
    <w:rsid w:val="00AA5AA7"/>
    <w:rsid w:val="00D664D8"/>
    <w:rsid w:val="00DD3C7E"/>
    <w:rsid w:val="00E218AB"/>
    <w:rsid w:val="00F22ADB"/>
    <w:rsid w:val="00F7740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2CEEF89A-BC67-48F2-8506-94CC2E68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19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
    <w:uiPriority w:val="34"/>
    <w:qFormat/>
    <w:locked/>
    <w:rsid w:val="00F979AD"/>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yBGaVt8J77I7QE+OSfF+UIS/EA==">AMUW2mXlJeOIM/Nzv0EeiHqsiBLd+9G90oep1LxU57XXOBWoI8ab8gW8LJD+0U4kZeJegkgd9NzzoYTqbFo9PvsXWLqLdKUdbv1tiM50Q17e0k9NQFitvCEE2vXnUNHQOtbXxAfY/TJJk5DUM6aef8kyQ9mDyP82vH2blpr1UESjYHZEC7/eS2I=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9B6692-1EF6-42E1-B78C-C56D6777C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697</Words>
  <Characters>3770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11 - Alan Leal</cp:lastModifiedBy>
  <cp:revision>2</cp:revision>
  <dcterms:created xsi:type="dcterms:W3CDTF">2025-01-16T18:21:00Z</dcterms:created>
  <dcterms:modified xsi:type="dcterms:W3CDTF">2025-01-16T18:21:00Z</dcterms:modified>
</cp:coreProperties>
</file>