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81BC0" w14:paraId="233CE627" w14:textId="77777777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EXMO. SR. PRESIDENTE DA CÂMARA MUNICIPAL DE SUMARÉ</w:t>
      </w:r>
    </w:p>
    <w:p w:rsidR="00381BC0" w14:paraId="725628FC" w14:textId="77777777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81BC0" w14:paraId="6E6F2E26" w14:textId="77777777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81BC0" w14:paraId="3A4A6982" w14:textId="77777777">
      <w:pPr>
        <w:spacing w:line="276" w:lineRule="auto"/>
        <w:ind w:right="282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Apresento respeitosamente o seguinte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PROJETO DE LEI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que: </w:t>
      </w:r>
    </w:p>
    <w:p w:rsidR="00381BC0" w14:paraId="53BE63E3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1BC0" w14:paraId="4A0AD621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1BC0" w14:paraId="1CC58196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1BC0" w14:paraId="600929E9" w14:textId="77777777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>DISPÕE SOBRE A PROIBIÇÃO DA CRIAÇÃO DE ANIMAIS DE GRANDE PORTE DENTRO DO PERÍMETRO URBANO NO MUNICÍPIO DE SUMARÉ E DÁ OUTRAS PROVIDÊNCIAS.</w:t>
      </w:r>
    </w:p>
    <w:p w:rsidR="00381BC0" w14:paraId="5A99C85A" w14:textId="77777777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heading=h.cc2gxg2is0zw" w:colFirst="0" w:colLast="0"/>
      <w:bookmarkEnd w:id="1"/>
    </w:p>
    <w:p w:rsidR="00381BC0" w14:paraId="58A8166F" w14:textId="77777777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heading=h.j829se28cu09" w:colFirst="0" w:colLast="0"/>
      <w:bookmarkEnd w:id="2"/>
      <w:r>
        <w:rPr>
          <w:rFonts w:ascii="Arial" w:eastAsia="Arial" w:hAnsi="Arial" w:cs="Arial"/>
          <w:b/>
          <w:sz w:val="24"/>
          <w:szCs w:val="24"/>
        </w:rPr>
        <w:t>Autor: Vereador Alan Leal</w:t>
      </w:r>
    </w:p>
    <w:p w:rsidR="00381BC0" w14:paraId="43719630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381BC0" w14:paraId="779B7E8F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 Câmara Municipal de Sumaré Aprovou e eu sanciono e promulgo a presente lei:</w:t>
      </w:r>
    </w:p>
    <w:p w:rsidR="00381BC0" w14:paraId="23532CF6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381BC0" w14:paraId="48F09A54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381BC0" w14:paraId="515D74DC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Art. 1º Fica proibida a criação ou manutenção de animais de grande porte em imóveis urbanos com lançamento fiscal de IPTU, localizados na cidade de Sumaré.</w:t>
      </w:r>
    </w:p>
    <w:p w:rsidR="00381BC0" w14:paraId="09590ECA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381BC0" w14:paraId="38992051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Parágrafo único. Para efeitos desta lei, consideram-se animais de grande porte aqueles pertencentes às espécies equina, muar, asinina, caprina, suína, ovina e bovina.</w:t>
      </w:r>
    </w:p>
    <w:p w:rsidR="00381BC0" w14:paraId="6579A175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381BC0" w14:paraId="06340423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Art. 2º O animal encontrado na situação vedada pelo Art. 1º desta lei será retido e registrado pelo Poder Executivo Municipal que procederá o seu recolhimento e requisitará força policial, se necessário.</w:t>
      </w:r>
    </w:p>
    <w:p w:rsidR="00381BC0" w14:paraId="148F6525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381BC0" w14:paraId="5C27F948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Art. 3º Os animais recolhidos terão as seguintes destinações:</w:t>
      </w:r>
    </w:p>
    <w:p w:rsidR="00381BC0" w14:paraId="04932BE2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381BC0" w14:paraId="1D071FB9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 - </w:t>
      </w:r>
      <w:r>
        <w:rPr>
          <w:rFonts w:ascii="Arial" w:eastAsia="Arial" w:hAnsi="Arial" w:cs="Arial"/>
          <w:sz w:val="24"/>
          <w:szCs w:val="24"/>
        </w:rPr>
        <w:t>resgate</w:t>
      </w:r>
      <w:r>
        <w:rPr>
          <w:rFonts w:ascii="Arial" w:eastAsia="Arial" w:hAnsi="Arial" w:cs="Arial"/>
          <w:sz w:val="24"/>
          <w:szCs w:val="24"/>
        </w:rPr>
        <w:t xml:space="preserve"> pelo proprietário;</w:t>
      </w:r>
    </w:p>
    <w:p w:rsidR="00381BC0" w14:paraId="3558AC89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381BC0" w14:paraId="25DFE3AE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II - </w:t>
      </w:r>
      <w:r>
        <w:rPr>
          <w:rFonts w:ascii="Arial" w:eastAsia="Arial" w:hAnsi="Arial" w:cs="Arial"/>
          <w:sz w:val="24"/>
          <w:szCs w:val="24"/>
        </w:rPr>
        <w:t>doação</w:t>
      </w:r>
      <w:r>
        <w:rPr>
          <w:rFonts w:ascii="Arial" w:eastAsia="Arial" w:hAnsi="Arial" w:cs="Arial"/>
          <w:sz w:val="24"/>
          <w:szCs w:val="24"/>
        </w:rPr>
        <w:t xml:space="preserve"> para associações civis, sem fins lucrativos, que tenham por finalidade estatutária a proteção aos animais;</w:t>
      </w:r>
    </w:p>
    <w:p w:rsidR="00381BC0" w14:paraId="192E50DF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381BC0" w14:paraId="20E13981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III - encaminhamento a locais a serem definidos através de convênios nos termos desta lei;</w:t>
      </w:r>
    </w:p>
    <w:p w:rsidR="00381BC0" w14:paraId="7B67D011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381BC0" w14:paraId="58A623F2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IV - </w:t>
      </w:r>
      <w:r>
        <w:rPr>
          <w:rFonts w:ascii="Arial" w:eastAsia="Arial" w:hAnsi="Arial" w:cs="Arial"/>
          <w:sz w:val="24"/>
          <w:szCs w:val="24"/>
        </w:rPr>
        <w:t>encaminhamento</w:t>
      </w:r>
      <w:r>
        <w:rPr>
          <w:rFonts w:ascii="Arial" w:eastAsia="Arial" w:hAnsi="Arial" w:cs="Arial"/>
          <w:sz w:val="24"/>
          <w:szCs w:val="24"/>
        </w:rPr>
        <w:t xml:space="preserve"> a locais designados pelo órgão competente do Município;</w:t>
      </w:r>
    </w:p>
    <w:p w:rsidR="00381BC0" w14:paraId="78BDD9D8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381BC0" w14:paraId="265B38FE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§ 1º A entidade adotante poderá repassar para pessoas físicas ou jurídicas, através de termos de fiel depositário, onde constará a obrigatoriedade de não utilizar o animal para reprodução, abate para qualquer fim, trabalho, esporte e lazer, além da comprovação de posse de propriedade rural.</w:t>
      </w:r>
    </w:p>
    <w:p w:rsidR="00381BC0" w14:paraId="14A63620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381BC0" w14:paraId="477738E6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§ 2º Em caso de abuso ou de maus-tratos, não será o animal devolvido ao seu proprietário, mas confiado a depositário fiel, designado por associação civil de que trata o inciso II deste artigo, até a apuração do fato, que deverá ser noticiado à autoridade policial competente.</w:t>
      </w:r>
    </w:p>
    <w:p w:rsidR="00381BC0" w14:paraId="43CEB023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381BC0" w14:paraId="6B480DB9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Art. 4º O proprietário do animal e respectivos acessórios, que tiver direito a resgatá-lo deverá fazê-lo no prazo de 05 (cinco) dias úteis, contados a partir do primeiro dia útil subsequente à data da remoção.</w:t>
      </w:r>
    </w:p>
    <w:p w:rsidR="00381BC0" w14:paraId="46435856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381BC0" w14:paraId="20A0A4E6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§ 1º A autoridade responsável pelo local apropriado de destino do animal poderá exigir nota fiscal dos acessórios, bem como documentos comprobatórios de propriedade do animal.</w:t>
      </w:r>
    </w:p>
    <w:p w:rsidR="00381BC0" w14:paraId="4DE2D43C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381BC0" w14:paraId="11F4E2FB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§ 2º Passado o prazo previsto no caput deste artigo, os animais e acessórios poderão ser encaminhados para abrigos ou órgãos de proteção e defesa de animais.</w:t>
      </w:r>
    </w:p>
    <w:p w:rsidR="00381BC0" w14:paraId="7AB48136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381BC0" w14:paraId="79CDE023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Art. 5º O resgate do animal por seu proprietário dar-se-á mediante:</w:t>
      </w:r>
    </w:p>
    <w:p w:rsidR="00381BC0" w14:paraId="6A1C91BA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381BC0" w14:paraId="650F85E1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 - </w:t>
      </w:r>
      <w:r>
        <w:rPr>
          <w:rFonts w:ascii="Arial" w:eastAsia="Arial" w:hAnsi="Arial" w:cs="Arial"/>
          <w:sz w:val="24"/>
          <w:szCs w:val="24"/>
        </w:rPr>
        <w:t>apresentação</w:t>
      </w:r>
      <w:r>
        <w:rPr>
          <w:rFonts w:ascii="Arial" w:eastAsia="Arial" w:hAnsi="Arial" w:cs="Arial"/>
          <w:sz w:val="24"/>
          <w:szCs w:val="24"/>
        </w:rPr>
        <w:t xml:space="preserve"> de comprovantes de aplicação de vacinas obrigatórias cuja espécie seja abrangida por normas do Ministério da Agricultura, Pecuária e Abastecimento e da Secretaria da Agricultura do Estado;</w:t>
      </w:r>
    </w:p>
    <w:p w:rsidR="00381BC0" w14:paraId="1F8FE580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381BC0" w14:paraId="6E643464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II - </w:t>
      </w:r>
      <w:r>
        <w:rPr>
          <w:rFonts w:ascii="Arial" w:eastAsia="Arial" w:hAnsi="Arial" w:cs="Arial"/>
          <w:sz w:val="24"/>
          <w:szCs w:val="24"/>
        </w:rPr>
        <w:t>pagamento</w:t>
      </w:r>
      <w:r>
        <w:rPr>
          <w:rFonts w:ascii="Arial" w:eastAsia="Arial" w:hAnsi="Arial" w:cs="Arial"/>
          <w:sz w:val="24"/>
          <w:szCs w:val="24"/>
        </w:rPr>
        <w:t xml:space="preserve"> de taxa de remoção, de registro, e ainda de diárias de permanência, computado o dia do recolhimento;</w:t>
      </w:r>
    </w:p>
    <w:p w:rsidR="00381BC0" w14:paraId="153AD8D1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381BC0" w14:paraId="0D9C8067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III - comprovação da propriedade do animal, por meio de documentos ou de duas testemunhas que possam atestá-la;</w:t>
      </w:r>
    </w:p>
    <w:p w:rsidR="00381BC0" w14:paraId="47F6A4EB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381BC0" w14:paraId="5C21995F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IV - </w:t>
      </w:r>
      <w:r>
        <w:rPr>
          <w:rFonts w:ascii="Arial" w:eastAsia="Arial" w:hAnsi="Arial" w:cs="Arial"/>
          <w:sz w:val="24"/>
          <w:szCs w:val="24"/>
        </w:rPr>
        <w:t>transporte</w:t>
      </w:r>
      <w:r>
        <w:rPr>
          <w:rFonts w:ascii="Arial" w:eastAsia="Arial" w:hAnsi="Arial" w:cs="Arial"/>
          <w:sz w:val="24"/>
          <w:szCs w:val="24"/>
        </w:rPr>
        <w:t xml:space="preserve"> adequado para o animal;</w:t>
      </w:r>
    </w:p>
    <w:p w:rsidR="00381BC0" w14:paraId="1005AEBA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381BC0" w14:paraId="450CC78C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V - </w:t>
      </w:r>
      <w:r>
        <w:rPr>
          <w:rFonts w:ascii="Arial" w:eastAsia="Arial" w:hAnsi="Arial" w:cs="Arial"/>
          <w:sz w:val="24"/>
          <w:szCs w:val="24"/>
        </w:rPr>
        <w:t>apresentação</w:t>
      </w:r>
      <w:r>
        <w:rPr>
          <w:rFonts w:ascii="Arial" w:eastAsia="Arial" w:hAnsi="Arial" w:cs="Arial"/>
          <w:sz w:val="24"/>
          <w:szCs w:val="24"/>
        </w:rPr>
        <w:t xml:space="preserve"> de cópia do Imposto Territorial Rural (ITR) da propriedade localizada em área rural para a qual o animal será obrigatoriamente destinado.</w:t>
      </w:r>
    </w:p>
    <w:p w:rsidR="00381BC0" w14:paraId="1650259F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381BC0" w14:paraId="1BBFFD7C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Parágrafo único. Se o imóvel de que trata o inciso V não estiver em nome do proprietário do animal, este deverá comprovar posse ou apresentar documento subscrito pelo proprietário do imóvel, que será corresponsável pela permanência do animal no local.</w:t>
      </w:r>
    </w:p>
    <w:p w:rsidR="00381BC0" w14:paraId="2F6C44C8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381BC0" w14:paraId="6797721D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Art. 6º Para fins de resgate, se o proprietário informar que seu animal lhe foi subtraído mediante roubo ou furto, e que a infração a esta lei foi cometida por quem dele se apoderou, deverá apresentar o respectivo Boletim de Ocorrência, obedecido ao disposto no Art. 6º e seus parágrafos.</w:t>
      </w:r>
    </w:p>
    <w:p w:rsidR="00381BC0" w14:paraId="3801AAFC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381BC0" w14:paraId="33096754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Art. 7º Serão eutanasiados os animais:</w:t>
      </w:r>
    </w:p>
    <w:p w:rsidR="00381BC0" w14:paraId="0ACDDCEF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381BC0" w14:paraId="16A16104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 - </w:t>
      </w:r>
      <w:r>
        <w:rPr>
          <w:rFonts w:ascii="Arial" w:eastAsia="Arial" w:hAnsi="Arial" w:cs="Arial"/>
          <w:sz w:val="24"/>
          <w:szCs w:val="24"/>
        </w:rPr>
        <w:t>em</w:t>
      </w:r>
      <w:r>
        <w:rPr>
          <w:rFonts w:ascii="Arial" w:eastAsia="Arial" w:hAnsi="Arial" w:cs="Arial"/>
          <w:sz w:val="24"/>
          <w:szCs w:val="24"/>
        </w:rPr>
        <w:t xml:space="preserve"> estado de sofrimento, que não possa por outro meio ser atenuado, desde que haja a respectiva declaração por médico veterinário;</w:t>
      </w:r>
    </w:p>
    <w:p w:rsidR="00381BC0" w14:paraId="4813A607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381BC0" w14:paraId="34D530A3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II - </w:t>
      </w:r>
      <w:r>
        <w:rPr>
          <w:rFonts w:ascii="Arial" w:eastAsia="Arial" w:hAnsi="Arial" w:cs="Arial"/>
          <w:sz w:val="24"/>
          <w:szCs w:val="24"/>
        </w:rPr>
        <w:t>portadores</w:t>
      </w:r>
      <w:r>
        <w:rPr>
          <w:rFonts w:ascii="Arial" w:eastAsia="Arial" w:hAnsi="Arial" w:cs="Arial"/>
          <w:sz w:val="24"/>
          <w:szCs w:val="24"/>
        </w:rPr>
        <w:t xml:space="preserve"> de moléstias determinantes de eutanásia, conforme legislação sanitária aplicável;</w:t>
      </w:r>
    </w:p>
    <w:p w:rsidR="00381BC0" w14:paraId="71B7ABBD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381BC0" w14:paraId="2E44594A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III - cujo estado de saúde seja </w:t>
      </w:r>
      <w:r>
        <w:rPr>
          <w:rFonts w:ascii="Arial" w:eastAsia="Arial" w:hAnsi="Arial" w:cs="Arial"/>
          <w:sz w:val="24"/>
          <w:szCs w:val="24"/>
        </w:rPr>
        <w:t>atestadamente</w:t>
      </w:r>
      <w:r>
        <w:rPr>
          <w:rFonts w:ascii="Arial" w:eastAsia="Arial" w:hAnsi="Arial" w:cs="Arial"/>
          <w:sz w:val="24"/>
          <w:szCs w:val="24"/>
        </w:rPr>
        <w:t xml:space="preserve"> irrecuperável.</w:t>
      </w:r>
    </w:p>
    <w:p w:rsidR="00381BC0" w14:paraId="0F222774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381BC0" w14:paraId="2C505021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§ 1º Dar-se-á morte rápida e indolor ao animal que deva ser eutanasiado.</w:t>
      </w:r>
    </w:p>
    <w:p w:rsidR="00381BC0" w14:paraId="201EC44D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381BC0" w14:paraId="575D8E4B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§ 2º A eutanásia será realizada com emprego de substância apta a produzir insensibilização e </w:t>
      </w:r>
      <w:r>
        <w:rPr>
          <w:rFonts w:ascii="Arial" w:eastAsia="Arial" w:hAnsi="Arial" w:cs="Arial"/>
          <w:sz w:val="24"/>
          <w:szCs w:val="24"/>
        </w:rPr>
        <w:t>inconscientização</w:t>
      </w:r>
      <w:r>
        <w:rPr>
          <w:rFonts w:ascii="Arial" w:eastAsia="Arial" w:hAnsi="Arial" w:cs="Arial"/>
          <w:sz w:val="24"/>
          <w:szCs w:val="24"/>
        </w:rPr>
        <w:t>, através de anestésico geral intravenoso, antes da parada cardíaca e respiratória do animal, vedada a utilização de métodos que provoquem dor, estresse, sofrimento ou morte lenta.</w:t>
      </w:r>
    </w:p>
    <w:p w:rsidR="00381BC0" w14:paraId="3B28C8A9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381BC0" w14:paraId="26A6C713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§ 3º Em qualquer caso, a eutanásia só poderá ser praticada por médico veterinário.</w:t>
      </w:r>
    </w:p>
    <w:p w:rsidR="00381BC0" w14:paraId="672FE8E9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381BC0" w14:paraId="340717A6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§ 4º Fica vedada a utilização da carcaça do animal para qualquer fim, devendo a mesma ter destinação adequada.</w:t>
      </w:r>
    </w:p>
    <w:p w:rsidR="00381BC0" w14:paraId="0F230F74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381BC0" w14:paraId="4F1487F1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Art. 8º Ausentes as condições determinantes de eutanásia previstas nesta lei, e não havendo resgate por seu proprietário, poderá o animal ser doado a uma das associações civis a que alude o inciso II do Art. 3º § 1º Deverá o beneficiário que vier a receber animais apresentar documentação comprobatória da sua destinação para propriedade rural.</w:t>
      </w:r>
    </w:p>
    <w:p w:rsidR="00381BC0" w14:paraId="61B0083C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381BC0" w14:paraId="3938BDEA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§ 2º As associações civis a que alude o inciso II do Art. 3º poderão encaminhar os animais recebidos em doação para pessoas físicas ou jurídicas previamente cadastradas e que necessariamente comprovem a propriedade ou posse sobre área rural com condições para manter grandes animais recebidos em doação, de forma que lhes proporcionem cuidados de saúde e higiene, comodidade, alimentação e alojamento adequados à espécie.</w:t>
      </w:r>
    </w:p>
    <w:p w:rsidR="00381BC0" w14:paraId="50DA84DC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381BC0" w14:paraId="6A27D75E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§ 3º As associações de que trata o § 2º deste artigo terão a seu juízo a forma de destinação dos animais recebidos, podendo mantê-los a seus cuidados, doá-los com encargos ou, mediante termo de fiel depositário, repassá-los a terceiros, respeitadas as demais condições estabelecidas na presente lei.</w:t>
      </w:r>
    </w:p>
    <w:p w:rsidR="00381BC0" w14:paraId="157E1D1F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381BC0" w14:paraId="222FFE4A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Art. 9º Nos casos de transferências a terceiros, do termo de encaminhamento desses animais, as referidas associações farão constar as seguintes obrigações:</w:t>
      </w:r>
    </w:p>
    <w:p w:rsidR="00381BC0" w14:paraId="263B1010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381BC0" w14:paraId="42E3EB9C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 - </w:t>
      </w:r>
      <w:r>
        <w:rPr>
          <w:rFonts w:ascii="Arial" w:eastAsia="Arial" w:hAnsi="Arial" w:cs="Arial"/>
          <w:sz w:val="24"/>
          <w:szCs w:val="24"/>
        </w:rPr>
        <w:t>ministrar-lhes</w:t>
      </w:r>
      <w:r>
        <w:rPr>
          <w:rFonts w:ascii="Arial" w:eastAsia="Arial" w:hAnsi="Arial" w:cs="Arial"/>
          <w:sz w:val="24"/>
          <w:szCs w:val="24"/>
        </w:rPr>
        <w:t xml:space="preserve"> os cuidados necessários;</w:t>
      </w:r>
    </w:p>
    <w:p w:rsidR="00381BC0" w14:paraId="3CD2A98C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381BC0" w14:paraId="78BF2C95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II - </w:t>
      </w:r>
      <w:r>
        <w:rPr>
          <w:rFonts w:ascii="Arial" w:eastAsia="Arial" w:hAnsi="Arial" w:cs="Arial"/>
          <w:sz w:val="24"/>
          <w:szCs w:val="24"/>
        </w:rPr>
        <w:t>não</w:t>
      </w:r>
      <w:r>
        <w:rPr>
          <w:rFonts w:ascii="Arial" w:eastAsia="Arial" w:hAnsi="Arial" w:cs="Arial"/>
          <w:sz w:val="24"/>
          <w:szCs w:val="24"/>
        </w:rPr>
        <w:t xml:space="preserve"> exibi-los em rodeios e similares;</w:t>
      </w:r>
    </w:p>
    <w:p w:rsidR="00381BC0" w14:paraId="591E5054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381BC0" w14:paraId="7AFC9E9F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III - não </w:t>
      </w:r>
      <w:r>
        <w:rPr>
          <w:rFonts w:ascii="Arial" w:eastAsia="Arial" w:hAnsi="Arial" w:cs="Arial"/>
          <w:sz w:val="24"/>
          <w:szCs w:val="24"/>
        </w:rPr>
        <w:t>utilizá-los</w:t>
      </w:r>
      <w:r>
        <w:rPr>
          <w:rFonts w:ascii="Arial" w:eastAsia="Arial" w:hAnsi="Arial" w:cs="Arial"/>
          <w:sz w:val="24"/>
          <w:szCs w:val="24"/>
        </w:rPr>
        <w:t xml:space="preserve"> como meio de tração;</w:t>
      </w:r>
    </w:p>
    <w:p w:rsidR="00381BC0" w14:paraId="485E407C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381BC0" w14:paraId="62DC9F4D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IV - </w:t>
      </w:r>
      <w:r>
        <w:rPr>
          <w:rFonts w:ascii="Arial" w:eastAsia="Arial" w:hAnsi="Arial" w:cs="Arial"/>
          <w:sz w:val="24"/>
          <w:szCs w:val="24"/>
        </w:rPr>
        <w:t>não</w:t>
      </w:r>
      <w:r>
        <w:rPr>
          <w:rFonts w:ascii="Arial" w:eastAsia="Arial" w:hAnsi="Arial" w:cs="Arial"/>
          <w:sz w:val="24"/>
          <w:szCs w:val="24"/>
        </w:rPr>
        <w:t xml:space="preserve"> lhes explorar a força de trabalho;</w:t>
      </w:r>
    </w:p>
    <w:p w:rsidR="00381BC0" w14:paraId="44D82709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381BC0" w14:paraId="335E6AD9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V - </w:t>
      </w:r>
      <w:r>
        <w:rPr>
          <w:rFonts w:ascii="Arial" w:eastAsia="Arial" w:hAnsi="Arial" w:cs="Arial"/>
          <w:sz w:val="24"/>
          <w:szCs w:val="24"/>
        </w:rPr>
        <w:t>não</w:t>
      </w:r>
      <w:r>
        <w:rPr>
          <w:rFonts w:ascii="Arial" w:eastAsia="Arial" w:hAnsi="Arial" w:cs="Arial"/>
          <w:sz w:val="24"/>
          <w:szCs w:val="24"/>
        </w:rPr>
        <w:t xml:space="preserve"> transferi-los a terceiros;</w:t>
      </w:r>
    </w:p>
    <w:p w:rsidR="00381BC0" w14:paraId="4835D3DC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381BC0" w14:paraId="540D6E45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VI - </w:t>
      </w:r>
      <w:r>
        <w:rPr>
          <w:rFonts w:ascii="Arial" w:eastAsia="Arial" w:hAnsi="Arial" w:cs="Arial"/>
          <w:sz w:val="24"/>
          <w:szCs w:val="24"/>
        </w:rPr>
        <w:t>não</w:t>
      </w:r>
      <w:r>
        <w:rPr>
          <w:rFonts w:ascii="Arial" w:eastAsia="Arial" w:hAnsi="Arial" w:cs="Arial"/>
          <w:sz w:val="24"/>
          <w:szCs w:val="24"/>
        </w:rPr>
        <w:t xml:space="preserve"> permitir que esses animais retornem para áreas urbanas;</w:t>
      </w:r>
    </w:p>
    <w:p w:rsidR="00381BC0" w14:paraId="224C349F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381BC0" w14:paraId="608B6C49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VII - não </w:t>
      </w:r>
      <w:r>
        <w:rPr>
          <w:rFonts w:ascii="Arial" w:eastAsia="Arial" w:hAnsi="Arial" w:cs="Arial"/>
          <w:sz w:val="24"/>
          <w:szCs w:val="24"/>
        </w:rPr>
        <w:t>destiná-los</w:t>
      </w:r>
      <w:r>
        <w:rPr>
          <w:rFonts w:ascii="Arial" w:eastAsia="Arial" w:hAnsi="Arial" w:cs="Arial"/>
          <w:sz w:val="24"/>
          <w:szCs w:val="24"/>
        </w:rPr>
        <w:t xml:space="preserve"> a consumo;</w:t>
      </w:r>
    </w:p>
    <w:p w:rsidR="00381BC0" w14:paraId="5FC61305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381BC0" w14:paraId="4CD4933D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VIII - não utilizar o animal para procriação.</w:t>
      </w:r>
    </w:p>
    <w:p w:rsidR="00381BC0" w14:paraId="12215EA2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381BC0" w14:paraId="25382DAB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Parágrafo único. Não serão encaminhados animais para pessoas físicas ou jurídicas que desenvolvam atividades de ensino, de testes e de pesquisa com animais.</w:t>
      </w:r>
    </w:p>
    <w:p w:rsidR="00381BC0" w14:paraId="773CB12A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381BC0" w14:paraId="6E65935D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Art. 10. As associações que tenham interesse pela doação de que trata o Inciso II do Art. 3º poderão ser relacionadas pelo Poder Executivo Municipal.</w:t>
      </w:r>
    </w:p>
    <w:p w:rsidR="00381BC0" w14:paraId="49D34168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381BC0" w14:paraId="48811EE7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Parágrafo único. Quando da inscrição das associações no cadastro de que trata o presente artigo, seus responsáveis serão esclarecidos quanto ao que dispõe a presente lei e se condicionarão ao cumprimento das suas exigências.</w:t>
      </w:r>
    </w:p>
    <w:p w:rsidR="00381BC0" w14:paraId="1C8B61E1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381BC0" w14:paraId="2A36C60A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Art. 11. Poderá haver celebração de convênios entre o Poder Público Municipal e as associações civis, empresas da iniciativa privada, universidades e outras instituições para o fim de acompanhar o cumprimento das restrições impostas por esta lei.</w:t>
      </w:r>
    </w:p>
    <w:p w:rsidR="00381BC0" w14:paraId="1258242F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381BC0" w14:paraId="5A70DB8A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Art. 12. O proprietário do animal removido pagará, no ato do resgate, multa no valor de 20 UFMS (Unidades Fiscais do município de Sumaré).</w:t>
      </w:r>
    </w:p>
    <w:p w:rsidR="00381BC0" w14:paraId="36A32D60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381BC0" w14:paraId="2D109976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Art. 13. O Poder Público Municipal cobrará do proprietário do animal, no ato do resgate, além dos valores referentes aos medicamentos e aos exames necessários à elucidação da suspeita de doenças infectocontagiosas e de zoonoses, as taxas referentes aos seguintes serviços:</w:t>
      </w:r>
    </w:p>
    <w:p w:rsidR="00381BC0" w14:paraId="70DC18AF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381BC0" w14:paraId="46ABE317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 - </w:t>
      </w:r>
      <w:r>
        <w:rPr>
          <w:rFonts w:ascii="Arial" w:eastAsia="Arial" w:hAnsi="Arial" w:cs="Arial"/>
          <w:sz w:val="24"/>
          <w:szCs w:val="24"/>
        </w:rPr>
        <w:t>remoção</w:t>
      </w:r>
      <w:r>
        <w:rPr>
          <w:rFonts w:ascii="Arial" w:eastAsia="Arial" w:hAnsi="Arial" w:cs="Arial"/>
          <w:sz w:val="24"/>
          <w:szCs w:val="24"/>
        </w:rPr>
        <w:t>;</w:t>
      </w:r>
    </w:p>
    <w:p w:rsidR="00381BC0" w14:paraId="4B33CA63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381BC0" w14:paraId="1CE81A6C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II - </w:t>
      </w:r>
      <w:r>
        <w:rPr>
          <w:rFonts w:ascii="Arial" w:eastAsia="Arial" w:hAnsi="Arial" w:cs="Arial"/>
          <w:sz w:val="24"/>
          <w:szCs w:val="24"/>
        </w:rPr>
        <w:t>registro</w:t>
      </w:r>
      <w:r>
        <w:rPr>
          <w:rFonts w:ascii="Arial" w:eastAsia="Arial" w:hAnsi="Arial" w:cs="Arial"/>
          <w:sz w:val="24"/>
          <w:szCs w:val="24"/>
        </w:rPr>
        <w:t>;</w:t>
      </w:r>
    </w:p>
    <w:p w:rsidR="00381BC0" w14:paraId="0F4A6EA3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381BC0" w14:paraId="35832F0B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III - diárias de manutenção;</w:t>
      </w:r>
    </w:p>
    <w:p w:rsidR="00381BC0" w14:paraId="04B08BF2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381BC0" w14:paraId="03F57951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IV - </w:t>
      </w:r>
      <w:r>
        <w:rPr>
          <w:rFonts w:ascii="Arial" w:eastAsia="Arial" w:hAnsi="Arial" w:cs="Arial"/>
          <w:sz w:val="24"/>
          <w:szCs w:val="24"/>
        </w:rPr>
        <w:t>eutanásia</w:t>
      </w:r>
      <w:r>
        <w:rPr>
          <w:rFonts w:ascii="Arial" w:eastAsia="Arial" w:hAnsi="Arial" w:cs="Arial"/>
          <w:sz w:val="24"/>
          <w:szCs w:val="24"/>
        </w:rPr>
        <w:t>, quando aplicável.</w:t>
      </w:r>
    </w:p>
    <w:p w:rsidR="00381BC0" w14:paraId="7B3BC6F4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381BC0" w14:paraId="3F4C7720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Parágrafo único. Os valores cobrados obedecerão à seguinte tabela:</w:t>
      </w:r>
    </w:p>
    <w:p w:rsidR="00381BC0" w14:paraId="7382E375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381BC0" w14:paraId="7F5D01BA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TAXAS</w:t>
      </w:r>
    </w:p>
    <w:p w:rsidR="00381BC0" w14:paraId="2E183116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381BC0" w14:paraId="711FDDD9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Equinos, Bovinos, Muares, Asininos, Caprinos, Suínos e Ovinos.</w:t>
      </w:r>
    </w:p>
    <w:p w:rsidR="00381BC0" w14:paraId="6E8ECB42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Remoção: 20 UFMS;</w:t>
      </w:r>
    </w:p>
    <w:p w:rsidR="00381BC0" w14:paraId="7718A5E0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Registro: 10 UFMS;</w:t>
      </w:r>
    </w:p>
    <w:p w:rsidR="00381BC0" w14:paraId="07A068CE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Diária:15 UFMS;</w:t>
      </w:r>
    </w:p>
    <w:p w:rsidR="00381BC0" w14:paraId="2FE16600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Eutanásia: 30 UFMS.</w:t>
      </w:r>
    </w:p>
    <w:p w:rsidR="00381BC0" w14:paraId="7512EC8E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381BC0" w14:paraId="720A0CA1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Art. 14. Efetivada a doação a que se refere o Art. 10 desta lei, ficará a donatária isenta do pagamento de taxas.</w:t>
      </w:r>
    </w:p>
    <w:p w:rsidR="00381BC0" w14:paraId="06935EDF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381BC0" w14:paraId="5EAB5785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Art. 15. Será responsável pelo pagamento da taxa da eutanásia do animal o seu proprietário, se conhecido, ainda que a situação que justifique esse procedimento tenha decorrido de acidente ocorrido com o animal.</w:t>
      </w:r>
    </w:p>
    <w:p w:rsidR="00381BC0" w14:paraId="6E49603B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381BC0" w14:paraId="0FFDAC40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Art. 16. As despesas decorrentes da execução desta lei correrão, se necessário, por conta de dotações orçamentárias próprias, suplementadas, se necessário.</w:t>
      </w:r>
    </w:p>
    <w:p w:rsidR="00381BC0" w14:paraId="11C5CD9F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381BC0" w14:paraId="6C6E1357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Art. 17. O Poder Executivo regulamentará a presente Lei, no que couber, no prazo máximo de 120 (cento e vinte) dias, contados da data de sua publicação.</w:t>
      </w:r>
    </w:p>
    <w:p w:rsidR="00381BC0" w14:paraId="55E8F4DA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381BC0" w14:paraId="65063FF6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Art. 18. Esta lei entra em vigor na data de sua publicação.</w:t>
      </w:r>
    </w:p>
    <w:p w:rsidR="00381BC0" w14:paraId="3BD0A85E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381BC0" w14:paraId="4ED7FC7C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381BC0" w14:paraId="4EFDEED2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381BC0" w14:paraId="7EBFDCF4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381BC0" w14:paraId="218C87B6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381BC0" w14:paraId="273F0964" w14:textId="777777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381BC0" w14:paraId="3858049D" w14:textId="77777777">
      <w:pPr>
        <w:spacing w:after="0" w:line="24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381BC0" w14:paraId="23B5D939" w14:textId="62F6B59A">
      <w:pPr>
        <w:spacing w:after="0" w:line="240" w:lineRule="auto"/>
        <w:ind w:firstLine="851"/>
        <w:jc w:val="right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Sumaré, </w:t>
      </w:r>
      <w:r w:rsidR="001352B9">
        <w:rPr>
          <w:rFonts w:ascii="Arial" w:eastAsia="Arial" w:hAnsi="Arial" w:cs="Arial"/>
          <w:sz w:val="24"/>
          <w:szCs w:val="24"/>
        </w:rPr>
        <w:t xml:space="preserve">13 de janeiro de </w:t>
      </w:r>
      <w:r w:rsidR="001352B9">
        <w:rPr>
          <w:rFonts w:ascii="Arial" w:eastAsia="Arial" w:hAnsi="Arial" w:cs="Arial"/>
          <w:sz w:val="24"/>
          <w:szCs w:val="24"/>
        </w:rPr>
        <w:t xml:space="preserve">2025 </w:t>
      </w:r>
      <w:r>
        <w:rPr>
          <w:rFonts w:ascii="Arial" w:eastAsia="Arial" w:hAnsi="Arial" w:cs="Arial"/>
          <w:sz w:val="24"/>
          <w:szCs w:val="24"/>
        </w:rPr>
        <w:t>.</w:t>
      </w:r>
    </w:p>
    <w:p w:rsidR="00381BC0" w14:paraId="125B1F8D" w14:textId="77777777">
      <w:pPr>
        <w:rPr>
          <w:rFonts w:ascii="Arial" w:eastAsia="Arial" w:hAnsi="Arial" w:cs="Arial"/>
          <w:sz w:val="24"/>
          <w:szCs w:val="24"/>
        </w:rPr>
      </w:pPr>
    </w:p>
    <w:p w:rsidR="00381BC0" w14:paraId="4CD60E68" w14:textId="62855473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</w:t>
      </w:r>
      <w:r w:rsidR="001352B9">
        <w:rPr>
          <w:noProof/>
          <w:color w:val="000000"/>
          <w:bdr w:val="none" w:sz="0" w:space="0" w:color="auto" w:frame="1"/>
        </w:rPr>
        <w:drawing>
          <wp:inline distT="0" distB="0" distL="0" distR="0">
            <wp:extent cx="1638300" cy="1657350"/>
            <wp:effectExtent l="0" t="0" r="0" b="0"/>
            <wp:docPr id="584079650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9523578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1BC0" w14:paraId="4AF38FBC" w14:textId="77777777"/>
    <w:p w:rsidR="00381BC0" w14:paraId="7CDE04F9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1BC0" w14:paraId="6C71B0F3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1BC0" w14:paraId="609E5B14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1BC0" w14:paraId="3618F166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352B9" w14:paraId="33C2ECC1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352B9" w14:paraId="4C1A085D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352B9" w14:paraId="60F9772C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1BC0" w14:paraId="75F19571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JUSTIFICATIVA</w:t>
      </w:r>
    </w:p>
    <w:p w:rsidR="00381BC0" w14:paraId="4FFF0384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  <w:t>Nobres pares,</w:t>
      </w:r>
    </w:p>
    <w:p w:rsidR="00381BC0" w14:paraId="0536B559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381BC0" w14:paraId="1ED7DB5F" w14:textId="77777777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presente lei tem como principal objetivo estabelecer normas e restrições quanto à criação de animais de grande porte no perímetro urbano de Sumaré, visando especialmente a proteção e bem estar animal, e também a harmonização entre o desenvolvimento urbano. A elaboração desta legislação fundamenta-se em diversas considerações e necessidades específicas para o equilíbrio entre o convívio urbano e a criação responsável de animais.</w:t>
      </w:r>
    </w:p>
    <w:p w:rsidR="00381BC0" w14:paraId="5A077C4A" w14:textId="777777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A presença de animais de grande porte em áreas urbanas pode gerar conflitos com a segurança e o bem-estar da comunidade. Restringir a criação desses animais em áreas urbanas contribui para a prevenção de situações que possam colocar em risco a integridade física dos moradores e a ordem urbana. A proibição da criação de animais de grande porte em áreas urbanas visa assegurar o cuidado adequado a esses animais, evitando condições inadequadas de alojamento e alimentação, além de prevenir possíveis situações de maus-tratos, abandono e riscos de atropelamentos a tais animais. A limitação da criação de animais de grande porte contribui para o controle populacional dessas espécies em ambientes urbanos, prevenindo problemas relacionados à superpopulação, como a falta de recursos alimentares adequados e o aumento de animais em situação de abandono.</w:t>
      </w:r>
    </w:p>
    <w:p w:rsidR="00381BC0" w14:paraId="6C38063C" w14:textId="777777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A destinação apropriada dos animais recolhidos, seja por meio de resgate e destinação adequada, busca garantir uma gestão ambientalmente responsável. As medidas adotadas contemplam alternativas que priorizam o cuidado adequado aos animais e evitam impactos negativos ao meio ambiente. A possibilidade de celebração de convênios entre o Poder Público Municipal e organizações civis, empresas privadas, universidades e outras instituições fortalece a fiscalização e o acompanhamento do cumprimento das normas estabelecidas pela lei. Essa colaboração contribui para a eficácia na aplicação das medidas e para a promoção do bem-estar animal.</w:t>
      </w:r>
    </w:p>
    <w:p w:rsidR="00381BC0" w14:paraId="3C542674" w14:textId="777777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Dessa forma, a presente lei representa um esforço conjunto para conciliar as demandas da comunidade urbana, a proteção dos animais e a preservação do meio ambiente, estabelecendo parâmetros claros e necessários para o convívio harmônico entre os cidadãos e os animais no município de Sumaré. Assim, concluindo, com o devido respeito, submetemos o presente Projeto de Lei à elevada apreciação dos nobres Vereadores que integram esta Casa Legislativa, na esperança e certeza de que, após regular tramitação, seja afinal deliberado e aprovado na devida forma.</w:t>
      </w:r>
    </w:p>
    <w:p w:rsidR="00381BC0" w14:paraId="03541752" w14:textId="77777777">
      <w:pPr>
        <w:ind w:firstLine="708"/>
        <w:jc w:val="right"/>
        <w:rPr>
          <w:rFonts w:ascii="Arial" w:eastAsia="Arial" w:hAnsi="Arial" w:cs="Arial"/>
          <w:sz w:val="24"/>
          <w:szCs w:val="24"/>
        </w:rPr>
      </w:pPr>
    </w:p>
    <w:p w:rsidR="00381BC0" w14:paraId="4C0F5CD6" w14:textId="429538F9">
      <w:pPr>
        <w:ind w:firstLine="708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Sessões, </w:t>
      </w:r>
      <w:r w:rsidR="001352B9">
        <w:rPr>
          <w:rFonts w:ascii="Arial" w:eastAsia="Arial" w:hAnsi="Arial" w:cs="Arial"/>
          <w:sz w:val="24"/>
          <w:szCs w:val="24"/>
        </w:rPr>
        <w:t>13 de janeiro de 2025</w:t>
      </w:r>
    </w:p>
    <w:p w:rsidR="00381BC0" w14:paraId="0469527E" w14:textId="38F6157D">
      <w:pPr>
        <w:ind w:firstLine="708"/>
        <w:jc w:val="center"/>
      </w:pPr>
      <w:r>
        <w:rPr>
          <w:rFonts w:ascii="Arial" w:eastAsia="Arial" w:hAnsi="Arial" w:cs="Arial"/>
          <w:sz w:val="24"/>
          <w:szCs w:val="24"/>
        </w:rPr>
        <w:t xml:space="preserve"> </w:t>
      </w:r>
      <w:r w:rsidR="001352B9">
        <w:rPr>
          <w:noProof/>
          <w:color w:val="000000"/>
          <w:bdr w:val="none" w:sz="0" w:space="0" w:color="auto" w:frame="1"/>
        </w:rPr>
        <w:drawing>
          <wp:inline distT="0" distB="0" distL="0" distR="0">
            <wp:extent cx="1638300" cy="1657350"/>
            <wp:effectExtent l="0" t="0" r="0" b="0"/>
            <wp:docPr id="1063328516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534148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1BC0" w14:paraId="6F8B0FE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eading=h.3znysh7" w:colFirst="0" w:colLast="0"/>
  <w:bookmarkEnd w:id="3"/>
  <w:p w:rsidR="00381BC0" w14:paraId="027CFA3E" w14:textId="77777777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75127" cy="50800"/>
              <wp:effectExtent l="0" t="0" r="0" b="0"/>
              <wp:wrapNone/>
              <wp:docPr id="1" name="Conector de Seta Reta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75127" cy="50800"/>
              <wp:effectExtent l="0" t="0" r="0" b="0"/>
              <wp:wrapNone/>
              <wp:docPr id="52903417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61169273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75127" cy="5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381BC0" w14:paraId="0F98D087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1BC0" w14:paraId="449FDE9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1BC0" w14:paraId="76088B28" w14:textId="46E22A41">
    <w:r>
      <w:rPr>
        <w:noProof/>
      </w:rPr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682819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-825499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Agrupar 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211222656" name="Agrupar 1211222656"/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9892823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381BC0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255789545" name="Agrupar 255789545"/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381BC0" w14:textId="77777777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Pr id="1601022367" name="Agrupar 1601022367"/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381BC0" w14:textId="77777777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Pr id="2131810823" name="Agrupar 2131810823"/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0" y="0"/>
                                <a:chExt cx="7557712" cy="10270358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0" y="0"/>
                                  <a:ext cx="7557700" cy="10270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81BC0" w14:textId="77777777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1" name="Shape 11"/>
                              <wps:cNvSpPr/>
                              <wps:spPr>
                                <a:xfrm>
                                  <a:off x="973776" y="6519554"/>
                                  <a:ext cx="6583680" cy="193675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050" w="10368" stroke="1">
                                      <a:moveTo>
                                        <a:pt x="7983" y="0"/>
                                      </a:moveTo>
                                      <a:lnTo>
                                        <a:pt x="7730" y="0"/>
                                      </a:lnTo>
                                      <a:lnTo>
                                        <a:pt x="7555" y="1"/>
                                      </a:lnTo>
                                      <a:lnTo>
                                        <a:pt x="7467" y="2"/>
                                      </a:lnTo>
                                      <a:lnTo>
                                        <a:pt x="7335" y="2"/>
                                      </a:lnTo>
                                      <a:lnTo>
                                        <a:pt x="6935" y="10"/>
                                      </a:lnTo>
                                      <a:lnTo>
                                        <a:pt x="6612" y="18"/>
                                      </a:lnTo>
                                      <a:lnTo>
                                        <a:pt x="6288" y="28"/>
                                      </a:lnTo>
                                      <a:lnTo>
                                        <a:pt x="6043" y="37"/>
                                      </a:lnTo>
                                      <a:lnTo>
                                        <a:pt x="5797" y="48"/>
                                      </a:lnTo>
                                      <a:lnTo>
                                        <a:pt x="5665" y="52"/>
                                      </a:lnTo>
                                      <a:lnTo>
                                        <a:pt x="5579" y="57"/>
                                      </a:lnTo>
                                      <a:lnTo>
                                        <a:pt x="5405" y="65"/>
                                      </a:lnTo>
                                      <a:lnTo>
                                        <a:pt x="5164" y="78"/>
                                      </a:lnTo>
                                      <a:lnTo>
                                        <a:pt x="4697" y="106"/>
                                      </a:lnTo>
                                      <a:lnTo>
                                        <a:pt x="4435" y="123"/>
                                      </a:lnTo>
                                      <a:lnTo>
                                        <a:pt x="4178" y="141"/>
                                      </a:lnTo>
                                      <a:lnTo>
                                        <a:pt x="3927" y="160"/>
                                      </a:lnTo>
                                      <a:lnTo>
                                        <a:pt x="3681" y="179"/>
                                      </a:lnTo>
                                      <a:lnTo>
                                        <a:pt x="3440" y="199"/>
                                      </a:lnTo>
                                      <a:lnTo>
                                        <a:pt x="3206" y="220"/>
                                      </a:lnTo>
                                      <a:lnTo>
                                        <a:pt x="2977" y="241"/>
                                      </a:lnTo>
                                      <a:lnTo>
                                        <a:pt x="2756" y="262"/>
                                      </a:lnTo>
                                      <a:lnTo>
                                        <a:pt x="2435" y="293"/>
                                      </a:lnTo>
                                      <a:lnTo>
                                        <a:pt x="2131" y="325"/>
                                      </a:lnTo>
                                      <a:lnTo>
                                        <a:pt x="1844" y="357"/>
                                      </a:lnTo>
                                      <a:lnTo>
                                        <a:pt x="1575" y="388"/>
                                      </a:lnTo>
                                      <a:lnTo>
                                        <a:pt x="1245" y="427"/>
                                      </a:lnTo>
                                      <a:lnTo>
                                        <a:pt x="951" y="464"/>
                                      </a:lnTo>
                                      <a:lnTo>
                                        <a:pt x="637" y="506"/>
                                      </a:lnTo>
                                      <a:lnTo>
                                        <a:pt x="343" y="547"/>
                                      </a:lnTo>
                                      <a:lnTo>
                                        <a:pt x="67" y="588"/>
                                      </a:lnTo>
                                      <a:lnTo>
                                        <a:pt x="52" y="591"/>
                                      </a:lnTo>
                                      <a:lnTo>
                                        <a:pt x="0" y="599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75" y="3039"/>
                                      </a:lnTo>
                                      <a:lnTo>
                                        <a:pt x="258" y="3010"/>
                                      </a:lnTo>
                                      <a:lnTo>
                                        <a:pt x="635" y="2957"/>
                                      </a:lnTo>
                                      <a:lnTo>
                                        <a:pt x="964" y="2913"/>
                                      </a:lnTo>
                                      <a:lnTo>
                                        <a:pt x="1276" y="2873"/>
                                      </a:lnTo>
                                      <a:lnTo>
                                        <a:pt x="1536" y="2842"/>
                                      </a:lnTo>
                                      <a:lnTo>
                                        <a:pt x="1817" y="2809"/>
                                      </a:lnTo>
                                      <a:lnTo>
                                        <a:pt x="2118" y="2776"/>
                                      </a:lnTo>
                                      <a:lnTo>
                                        <a:pt x="2439" y="2742"/>
                                      </a:lnTo>
                                      <a:lnTo>
                                        <a:pt x="2663" y="2720"/>
                                      </a:lnTo>
                                      <a:lnTo>
                                        <a:pt x="2894" y="2697"/>
                                      </a:lnTo>
                                      <a:lnTo>
                                        <a:pt x="3133" y="2675"/>
                                      </a:lnTo>
                                      <a:lnTo>
                                        <a:pt x="3379" y="2653"/>
                                      </a:lnTo>
                                      <a:lnTo>
                                        <a:pt x="3632" y="2632"/>
                                      </a:lnTo>
                                      <a:lnTo>
                                        <a:pt x="3891" y="2611"/>
                                      </a:lnTo>
                                      <a:lnTo>
                                        <a:pt x="4156" y="2591"/>
                                      </a:lnTo>
                                      <a:lnTo>
                                        <a:pt x="4427" y="2572"/>
                                      </a:lnTo>
                                      <a:lnTo>
                                        <a:pt x="4697" y="2554"/>
                                      </a:lnTo>
                                      <a:lnTo>
                                        <a:pt x="5266" y="2521"/>
                                      </a:lnTo>
                                      <a:lnTo>
                                        <a:pt x="5507" y="2509"/>
                                      </a:lnTo>
                                      <a:lnTo>
                                        <a:pt x="5665" y="2502"/>
                                      </a:lnTo>
                                      <a:lnTo>
                                        <a:pt x="5797" y="2496"/>
                                      </a:lnTo>
                                      <a:lnTo>
                                        <a:pt x="5962" y="2489"/>
                                      </a:lnTo>
                                      <a:lnTo>
                                        <a:pt x="6290" y="2477"/>
                                      </a:lnTo>
                                      <a:lnTo>
                                        <a:pt x="6617" y="2467"/>
                                      </a:lnTo>
                                      <a:lnTo>
                                        <a:pt x="6942" y="2459"/>
                                      </a:lnTo>
                                      <a:lnTo>
                                        <a:pt x="7185" y="2454"/>
                                      </a:lnTo>
                                      <a:lnTo>
                                        <a:pt x="7426" y="2451"/>
                                      </a:lnTo>
                                      <a:lnTo>
                                        <a:pt x="7666" y="2449"/>
                                      </a:lnTo>
                                      <a:lnTo>
                                        <a:pt x="7904" y="2448"/>
                                      </a:lnTo>
                                      <a:lnTo>
                                        <a:pt x="8148" y="2449"/>
                                      </a:lnTo>
                                      <a:lnTo>
                                        <a:pt x="8392" y="2452"/>
                                      </a:lnTo>
                                      <a:lnTo>
                                        <a:pt x="8635" y="2456"/>
                                      </a:lnTo>
                                      <a:lnTo>
                                        <a:pt x="8877" y="2461"/>
                                      </a:lnTo>
                                      <a:lnTo>
                                        <a:pt x="9117" y="2468"/>
                                      </a:lnTo>
                                      <a:lnTo>
                                        <a:pt x="9355" y="2476"/>
                                      </a:lnTo>
                                      <a:lnTo>
                                        <a:pt x="9592" y="2486"/>
                                      </a:lnTo>
                                      <a:lnTo>
                                        <a:pt x="9827" y="2497"/>
                                      </a:lnTo>
                                      <a:lnTo>
                                        <a:pt x="10060" y="2509"/>
                                      </a:lnTo>
                                      <a:lnTo>
                                        <a:pt x="10368" y="2526"/>
                                      </a:lnTo>
                                      <a:lnTo>
                                        <a:pt x="10368" y="76"/>
                                      </a:lnTo>
                                      <a:lnTo>
                                        <a:pt x="10254" y="69"/>
                                      </a:lnTo>
                                      <a:lnTo>
                                        <a:pt x="9940" y="53"/>
                                      </a:lnTo>
                                      <a:lnTo>
                                        <a:pt x="9622" y="39"/>
                                      </a:lnTo>
                                      <a:lnTo>
                                        <a:pt x="9299" y="26"/>
                                      </a:lnTo>
                                      <a:lnTo>
                                        <a:pt x="9004" y="15"/>
                                      </a:lnTo>
                                      <a:lnTo>
                                        <a:pt x="8771" y="10"/>
                                      </a:lnTo>
                                      <a:lnTo>
                                        <a:pt x="8458" y="5"/>
                                      </a:lnTo>
                                      <a:lnTo>
                                        <a:pt x="8221" y="2"/>
                                      </a:lnTo>
                                      <a:lnTo>
                                        <a:pt x="79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2" name="Shape 12"/>
                              <wps:cNvSpPr/>
                              <wps:spPr>
                                <a:xfrm>
                                  <a:off x="0" y="2671948"/>
                                  <a:ext cx="3875405" cy="759841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966" w="6103" stroke="1">
                                      <a:moveTo>
                                        <a:pt x="6103" y="0"/>
                                      </a:moveTo>
                                      <a:lnTo>
                                        <a:pt x="5011" y="51"/>
                                      </a:lnTo>
                                      <a:lnTo>
                                        <a:pt x="3449" y="152"/>
                                      </a:lnTo>
                                      <a:lnTo>
                                        <a:pt x="1789" y="291"/>
                                      </a:lnTo>
                                      <a:lnTo>
                                        <a:pt x="0" y="475"/>
                                      </a:lnTo>
                                      <a:lnTo>
                                        <a:pt x="0" y="11965"/>
                                      </a:lnTo>
                                      <a:lnTo>
                                        <a:pt x="6103" y="11965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1105" y="6297"/>
                                      </a:lnTo>
                                      <a:lnTo>
                                        <a:pt x="1475" y="6243"/>
                                      </a:lnTo>
                                      <a:lnTo>
                                        <a:pt x="1499" y="6241"/>
                                      </a:lnTo>
                                      <a:lnTo>
                                        <a:pt x="1514" y="6237"/>
                                      </a:lnTo>
                                      <a:lnTo>
                                        <a:pt x="1518" y="6237"/>
                                      </a:lnTo>
                                      <a:lnTo>
                                        <a:pt x="1538" y="6232"/>
                                      </a:lnTo>
                                      <a:lnTo>
                                        <a:pt x="2389" y="6114"/>
                                      </a:lnTo>
                                      <a:lnTo>
                                        <a:pt x="3455" y="5986"/>
                                      </a:lnTo>
                                      <a:lnTo>
                                        <a:pt x="4609" y="5870"/>
                                      </a:lnTo>
                                      <a:lnTo>
                                        <a:pt x="5691" y="5781"/>
                                      </a:lnTo>
                                      <a:lnTo>
                                        <a:pt x="6103" y="5752"/>
                                      </a:lnTo>
                                      <a:lnTo>
                                        <a:pt x="6103" y="0"/>
                                      </a:lnTo>
                                      <a:close/>
                                      <a:moveTo>
                                        <a:pt x="6103" y="9070"/>
                                      </a:moveTo>
                                      <a:lnTo>
                                        <a:pt x="5704" y="9097"/>
                                      </a:lnTo>
                                      <a:lnTo>
                                        <a:pt x="4590" y="9190"/>
                                      </a:lnTo>
                                      <a:lnTo>
                                        <a:pt x="3424" y="9309"/>
                                      </a:lnTo>
                                      <a:lnTo>
                                        <a:pt x="2386" y="9436"/>
                                      </a:lnTo>
                                      <a:lnTo>
                                        <a:pt x="1695" y="9534"/>
                                      </a:lnTo>
                                      <a:lnTo>
                                        <a:pt x="1691" y="9537"/>
                                      </a:lnTo>
                                      <a:lnTo>
                                        <a:pt x="1674" y="9539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6103" y="90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5F3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3" name="Shape 13"/>
                              <wps:cNvSpPr/>
                              <wps:spPr>
                                <a:xfrm>
                                  <a:off x="4655127" y="0"/>
                                  <a:ext cx="2902585" cy="1026414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6164" w="4571" stroke="1">
                                      <a:moveTo>
                                        <a:pt x="4571" y="13229"/>
                                      </a:moveTo>
                                      <a:lnTo>
                                        <a:pt x="4341" y="13216"/>
                                      </a:lnTo>
                                      <a:lnTo>
                                        <a:pt x="4108" y="13204"/>
                                      </a:lnTo>
                                      <a:lnTo>
                                        <a:pt x="3874" y="13192"/>
                                      </a:lnTo>
                                      <a:lnTo>
                                        <a:pt x="3638" y="13182"/>
                                      </a:lnTo>
                                      <a:lnTo>
                                        <a:pt x="3400" y="13173"/>
                                      </a:lnTo>
                                      <a:lnTo>
                                        <a:pt x="3160" y="13166"/>
                                      </a:lnTo>
                                      <a:lnTo>
                                        <a:pt x="2919" y="13160"/>
                                      </a:lnTo>
                                      <a:lnTo>
                                        <a:pt x="2676" y="13155"/>
                                      </a:lnTo>
                                      <a:lnTo>
                                        <a:pt x="2433" y="13152"/>
                                      </a:lnTo>
                                      <a:lnTo>
                                        <a:pt x="2188" y="13151"/>
                                      </a:lnTo>
                                      <a:lnTo>
                                        <a:pt x="1956" y="13151"/>
                                      </a:lnTo>
                                      <a:lnTo>
                                        <a:pt x="1728" y="13152"/>
                                      </a:lnTo>
                                      <a:lnTo>
                                        <a:pt x="1495" y="13155"/>
                                      </a:lnTo>
                                      <a:lnTo>
                                        <a:pt x="1258" y="13159"/>
                                      </a:lnTo>
                                      <a:lnTo>
                                        <a:pt x="1017" y="13164"/>
                                      </a:lnTo>
                                      <a:lnTo>
                                        <a:pt x="773" y="13171"/>
                                      </a:lnTo>
                                      <a:lnTo>
                                        <a:pt x="526" y="13179"/>
                                      </a:lnTo>
                                      <a:lnTo>
                                        <a:pt x="275" y="13188"/>
                                      </a:lnTo>
                                      <a:lnTo>
                                        <a:pt x="22" y="13198"/>
                                      </a:lnTo>
                                      <a:lnTo>
                                        <a:pt x="0" y="13198"/>
                                      </a:lnTo>
                                      <a:lnTo>
                                        <a:pt x="0" y="16163"/>
                                      </a:lnTo>
                                      <a:lnTo>
                                        <a:pt x="4571" y="16163"/>
                                      </a:lnTo>
                                      <a:lnTo>
                                        <a:pt x="4571" y="13229"/>
                                      </a:lnTo>
                                      <a:close/>
                                      <a:moveTo>
                                        <a:pt x="4571" y="0"/>
                                      </a:moveTo>
                                      <a:lnTo>
                                        <a:pt x="4458" y="2"/>
                                      </a:lnTo>
                                      <a:lnTo>
                                        <a:pt x="4346" y="5"/>
                                      </a:lnTo>
                                      <a:lnTo>
                                        <a:pt x="4234" y="9"/>
                                      </a:lnTo>
                                      <a:lnTo>
                                        <a:pt x="4124" y="13"/>
                                      </a:lnTo>
                                      <a:lnTo>
                                        <a:pt x="4014" y="19"/>
                                      </a:lnTo>
                                      <a:lnTo>
                                        <a:pt x="3906" y="25"/>
                                      </a:lnTo>
                                      <a:lnTo>
                                        <a:pt x="3798" y="32"/>
                                      </a:lnTo>
                                      <a:lnTo>
                                        <a:pt x="3691" y="39"/>
                                      </a:lnTo>
                                      <a:lnTo>
                                        <a:pt x="3586" y="47"/>
                                      </a:lnTo>
                                      <a:lnTo>
                                        <a:pt x="3481" y="56"/>
                                      </a:lnTo>
                                      <a:lnTo>
                                        <a:pt x="3377" y="66"/>
                                      </a:lnTo>
                                      <a:lnTo>
                                        <a:pt x="3274" y="76"/>
                                      </a:lnTo>
                                      <a:lnTo>
                                        <a:pt x="3173" y="87"/>
                                      </a:lnTo>
                                      <a:lnTo>
                                        <a:pt x="3072" y="98"/>
                                      </a:lnTo>
                                      <a:lnTo>
                                        <a:pt x="2972" y="110"/>
                                      </a:lnTo>
                                      <a:lnTo>
                                        <a:pt x="2874" y="122"/>
                                      </a:lnTo>
                                      <a:lnTo>
                                        <a:pt x="2777" y="135"/>
                                      </a:lnTo>
                                      <a:lnTo>
                                        <a:pt x="2681" y="148"/>
                                      </a:lnTo>
                                      <a:lnTo>
                                        <a:pt x="2586" y="161"/>
                                      </a:lnTo>
                                      <a:lnTo>
                                        <a:pt x="2492" y="175"/>
                                      </a:lnTo>
                                      <a:lnTo>
                                        <a:pt x="2399" y="190"/>
                                      </a:lnTo>
                                      <a:lnTo>
                                        <a:pt x="2308" y="204"/>
                                      </a:lnTo>
                                      <a:lnTo>
                                        <a:pt x="2218" y="219"/>
                                      </a:lnTo>
                                      <a:lnTo>
                                        <a:pt x="2129" y="235"/>
                                      </a:lnTo>
                                      <a:lnTo>
                                        <a:pt x="2042" y="250"/>
                                      </a:lnTo>
                                      <a:lnTo>
                                        <a:pt x="1956" y="266"/>
                                      </a:lnTo>
                                      <a:lnTo>
                                        <a:pt x="1871" y="283"/>
                                      </a:lnTo>
                                      <a:lnTo>
                                        <a:pt x="1788" y="299"/>
                                      </a:lnTo>
                                      <a:lnTo>
                                        <a:pt x="1706" y="315"/>
                                      </a:lnTo>
                                      <a:lnTo>
                                        <a:pt x="1625" y="332"/>
                                      </a:lnTo>
                                      <a:lnTo>
                                        <a:pt x="1546" y="349"/>
                                      </a:lnTo>
                                      <a:lnTo>
                                        <a:pt x="1392" y="383"/>
                                      </a:lnTo>
                                      <a:lnTo>
                                        <a:pt x="1244" y="417"/>
                                      </a:lnTo>
                                      <a:lnTo>
                                        <a:pt x="1103" y="451"/>
                                      </a:lnTo>
                                      <a:lnTo>
                                        <a:pt x="967" y="485"/>
                                      </a:lnTo>
                                      <a:lnTo>
                                        <a:pt x="838" y="518"/>
                                      </a:lnTo>
                                      <a:lnTo>
                                        <a:pt x="716" y="551"/>
                                      </a:lnTo>
                                      <a:lnTo>
                                        <a:pt x="601" y="583"/>
                                      </a:lnTo>
                                      <a:lnTo>
                                        <a:pt x="493" y="615"/>
                                      </a:lnTo>
                                      <a:lnTo>
                                        <a:pt x="392" y="645"/>
                                      </a:lnTo>
                                      <a:lnTo>
                                        <a:pt x="254" y="687"/>
                                      </a:lnTo>
                                      <a:lnTo>
                                        <a:pt x="133" y="726"/>
                                      </a:lnTo>
                                      <a:lnTo>
                                        <a:pt x="0" y="770"/>
                                      </a:lnTo>
                                      <a:lnTo>
                                        <a:pt x="0" y="9885"/>
                                      </a:lnTo>
                                      <a:lnTo>
                                        <a:pt x="217" y="9876"/>
                                      </a:lnTo>
                                      <a:lnTo>
                                        <a:pt x="517" y="9866"/>
                                      </a:lnTo>
                                      <a:lnTo>
                                        <a:pt x="835" y="9856"/>
                                      </a:lnTo>
                                      <a:lnTo>
                                        <a:pt x="1174" y="9847"/>
                                      </a:lnTo>
                                      <a:lnTo>
                                        <a:pt x="1538" y="9840"/>
                                      </a:lnTo>
                                      <a:lnTo>
                                        <a:pt x="1663" y="9840"/>
                                      </a:lnTo>
                                      <a:lnTo>
                                        <a:pt x="1738" y="9839"/>
                                      </a:lnTo>
                                      <a:lnTo>
                                        <a:pt x="1886" y="9838"/>
                                      </a:lnTo>
                                      <a:lnTo>
                                        <a:pt x="2248" y="9838"/>
                                      </a:lnTo>
                                      <a:lnTo>
                                        <a:pt x="2468" y="9839"/>
                                      </a:lnTo>
                                      <a:lnTo>
                                        <a:pt x="2701" y="9842"/>
                                      </a:lnTo>
                                      <a:lnTo>
                                        <a:pt x="2952" y="9847"/>
                                      </a:lnTo>
                                      <a:lnTo>
                                        <a:pt x="3223" y="9853"/>
                                      </a:lnTo>
                                      <a:lnTo>
                                        <a:pt x="3354" y="9857"/>
                                      </a:lnTo>
                                      <a:lnTo>
                                        <a:pt x="3740" y="9872"/>
                                      </a:lnTo>
                                      <a:lnTo>
                                        <a:pt x="4144" y="9890"/>
                                      </a:lnTo>
                                      <a:lnTo>
                                        <a:pt x="4485" y="9907"/>
                                      </a:lnTo>
                                      <a:lnTo>
                                        <a:pt x="4571" y="9912"/>
                                      </a:lnTo>
                                      <a:lnTo>
                                        <a:pt x="45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Agrupar 2" o:spid="_x0000_s2049" style="width:595.1pt;height:808.7pt;margin-top:0;margin-left:-65pt;mso-wrap-distance-left:0;mso-wrap-distance-right:0;position:absolute;z-index:-251656192" coordorigin="15671,0" coordsize="75577,75600">
              <v:group id="Agrupar 1211222656" o:spid="_x0000_s2050" style="width:75577;height:75600;left:15671;position:absolute" coordorigin="15671,0" coordsize="75577,75600">
                <v:rect id="Shape 4" o:spid="_x0000_s2051" style="width:75577;height:75600;left:15671;mso-wrap-style:square;position:absolute;visibility:visible;v-text-anchor:middle" filled="f" stroked="f">
                  <v:textbox inset="7.2pt,7.2pt,7.2pt,7.2pt">
                    <w:txbxContent>
                      <w:p w:rsidR="00381BC0" w14:paraId="71AF9FF9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group id="Agrupar 255789545" o:spid="_x0000_s2052" style="width:75577;height:75600;left:15671;position:absolute" coordorigin="15671,0" coordsize="75577,75600">
                  <v:rect id="Shape 6" o:spid="_x0000_s2053" style="width:75577;height:75600;left:15671;mso-wrap-style:square;position:absolute;visibility:visible;v-text-anchor:middle" filled="f" stroked="f">
                    <v:textbox inset="7.2pt,7.2pt,7.2pt,7.2pt">
                      <w:txbxContent>
                        <w:p w:rsidR="00381BC0" w14:paraId="7E69452C" w14:textId="77777777">
                          <w:pPr>
                            <w:spacing w:after="0" w:line="240" w:lineRule="auto"/>
                          </w:pPr>
                        </w:p>
                      </w:txbxContent>
                    </v:textbox>
                  </v:rect>
                  <v:group id="Agrupar 1601022367" o:spid="_x0000_s2054" style="width:75577;height:75600;left:15671;position:absolute" coordorigin="15671,0" coordsize="75577,75600">
                    <v:rect id="Shape 8" o:spid="_x0000_s2055" style="width:75577;height:75600;left:15671;mso-wrap-style:square;position:absolute;visibility:visible;v-text-anchor:middle" filled="f" stroked="f">
                      <v:textbox inset="7.2pt,7.2pt,7.2pt,7.2pt">
                        <w:txbxContent>
                          <w:p w:rsidR="00381BC0" w14:paraId="4DD8E27E" w14:textId="77777777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rect>
                    <v:group id="Agrupar 2131810823" o:spid="_x0000_s2056" style="width:75577;height:75600;left:15671;position:absolute" coordsize="75577,102703">
                      <v:rect id="Shape 10" o:spid="_x0000_s2057" style="width:75577;height:102703;mso-wrap-style:square;position:absolute;visibility:visible;v-text-anchor:middle" filled="f" stroked="f">
                        <v:textbox inset="7.2pt,7.2pt,7.2pt,7.2pt">
                          <w:txbxContent>
                            <w:p w:rsidR="00381BC0" w14:paraId="0A1D3C5B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v:textbox>
                      </v:rect>
                      <v:shape id="Shape 11" o:spid="_x0000_s2058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      <v:path arrowok="t"/>
                      </v:shape>
                      <v:shape id="Shape 12" o:spid="_x0000_s2059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      <v:path arrowok="t"/>
                      </v:shape>
                      <v:shape id="Shape 13" o:spid="_x0000_s2060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      <v:path arrowok="t"/>
                      </v:shape>
                    </v:group>
                  </v:group>
                </v:group>
              </v:group>
            </v:group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3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3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BC0"/>
    <w:rsid w:val="00000030"/>
    <w:rsid w:val="001352B9"/>
    <w:rsid w:val="00381BC0"/>
    <w:rsid w:val="006E338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78BB519-E432-469C-8F8D-00230E5B2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CabealhoChar"/>
    <w:uiPriority w:val="99"/>
    <w:unhideWhenUsed/>
    <w:rsid w:val="001352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1352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ii0Pq9MZjrYn1Rvpvtdf2cMRvA==">CgMxLjAyCGguZ2pkZ3hzMg5oLmNjMmd4ZzJpczB6dzIOaC5qODI5c2UyOGN1MDkyCWguM3pueXNoNzgAciExTmVCVEM0dzF6X0dvYm1OWmNlMVRnbE10VnN1a0EzOTY=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1709</Words>
  <Characters>9231</Characters>
  <Application>Microsoft Office Word</Application>
  <DocSecurity>0</DocSecurity>
  <Lines>76</Lines>
  <Paragraphs>21</Paragraphs>
  <ScaleCrop>false</ScaleCrop>
  <Company/>
  <LinksUpToDate>false</LinksUpToDate>
  <CharactersWithSpaces>10919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11 - Alan Leal</dc:creator>
  <cp:lastModifiedBy>Gabinete 11 - Alan Leal</cp:lastModifiedBy>
  <cp:revision>2</cp:revision>
  <dcterms:created xsi:type="dcterms:W3CDTF">2025-01-13T15:46:00Z</dcterms:created>
  <dcterms:modified xsi:type="dcterms:W3CDTF">2025-01-13T15:46:00Z</dcterms:modified>
</cp:coreProperties>
</file>