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4675" w14:paraId="0FE11DA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654675" w14:paraId="4A3BED4E" w14:textId="7777777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4675" w14:paraId="780BAE6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654675" w14:paraId="732EF39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B44EFC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4EB091F8" w14:textId="3D283D95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dispõe sobre a proibição da comercialização, armazenamento e transporte de fogos de artifício de estampido no município de </w:t>
      </w:r>
      <w:r w:rsidR="004B4A40">
        <w:rPr>
          <w:rFonts w:ascii="Arial" w:eastAsia="Arial" w:hAnsi="Arial" w:cs="Arial"/>
          <w:b/>
          <w:sz w:val="24"/>
          <w:szCs w:val="24"/>
        </w:rPr>
        <w:t>Sumaré</w:t>
      </w:r>
      <w:r>
        <w:rPr>
          <w:rFonts w:ascii="Arial" w:eastAsia="Arial" w:hAnsi="Arial" w:cs="Arial"/>
          <w:b/>
          <w:sz w:val="24"/>
          <w:szCs w:val="24"/>
        </w:rPr>
        <w:t xml:space="preserve"> e dá outras providências.</w:t>
      </w:r>
    </w:p>
    <w:p w:rsidR="00654675" w14:paraId="66DCB2B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654675" w14:paraId="3BC18F6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654675" w14:paraId="0BA6D8E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654675" w14:paraId="1ADBED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654675" w14:paraId="02251BA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64A38C0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1º - Ficam proibidos a comercialização, o armazenamento e o transporte de fogos de artifício de estampido e de qualquer artefato pirotécnico de efeito sonoro ruidoso no Município de Sumaré.</w:t>
      </w:r>
    </w:p>
    <w:p w:rsidR="00654675" w14:paraId="713F834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2C9CBF2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Único- Os fogos de vista, assim denominados aqueles que produzem efeitos visuais sem estampido, estão excetuados das proibições contidas no ‘caput’.</w:t>
      </w:r>
    </w:p>
    <w:p w:rsidR="00654675" w14:paraId="145EB6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1082A91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2º - Permanece permitida a comercialização de fogos de artifício de estampido e dos artefatos pirotécnicos ruidosos que, fabricados no Município de Sumaré, destinem-se a outros Municípios, outros estados da Federação ou a outros países.</w:t>
      </w:r>
    </w:p>
    <w:p w:rsidR="00654675" w14:paraId="7F9DAA2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5E9568F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 - Ficam permitidos o armazenamento e o transporte e demais ações logísticas que sejam etapas integrantes do processo de comercialização permitido nos termos do ‘caput’</w:t>
      </w:r>
    </w:p>
    <w:p w:rsidR="00654675" w14:paraId="24E9B5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34E14E8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3º - O descumprimento ao disposto nesta lei acarretará ao infrator a imposição de multa correspondente a 150 (cento e cinquenta) vezes o valor da Unidade Fiscal do Município de Sumaré (UFMS) se a infração for cometida por pessoa natural; e 400 (quatrocentas) vezes o valor da UFMS se a infração for cometida por pessoa jurídica.</w:t>
      </w:r>
    </w:p>
    <w:p w:rsidR="00654675" w14:paraId="428E01D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 - Os valores das multas serão dobrados em caso de reincidência, entendendo-se como reincidência o cometimento da mesma infração em período inferior a 180 (cento e oitenta) dias.</w:t>
      </w:r>
    </w:p>
    <w:p w:rsidR="00654675" w14:paraId="5CE927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778D67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4º - As despesas decorrentes da execução desta lei correrão por conta de dotações orçamentárias próprias, suplementadas se necessário.</w:t>
      </w:r>
    </w:p>
    <w:p w:rsidR="00654675" w14:paraId="06CCA5B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73FF040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5º - O poder executivo regulamentará esta lei no que couber no prazo máximo de 90 (noventa) dias contados da data de sua publicação.</w:t>
      </w:r>
    </w:p>
    <w:p w:rsidR="00654675" w14:paraId="194A3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4EE593B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6º - Esta lei entra em vigor na data de sua publicação</w:t>
      </w:r>
    </w:p>
    <w:p w:rsidR="00654675" w14:paraId="586009E6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ut25nh8ag6ms" w:colFirst="0" w:colLast="0"/>
      <w:bookmarkEnd w:id="3"/>
    </w:p>
    <w:p w:rsidR="00654675" w14:paraId="7768AE8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05FC08B9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4675" w14:paraId="30E763F8" w14:textId="1749F5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4B4A40">
        <w:rPr>
          <w:rFonts w:ascii="Arial" w:eastAsia="Arial" w:hAnsi="Arial" w:cs="Arial"/>
          <w:sz w:val="24"/>
          <w:szCs w:val="24"/>
        </w:rPr>
        <w:t>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654675" w14:paraId="37F2F4DD" w14:textId="77777777">
      <w:pPr>
        <w:rPr>
          <w:rFonts w:ascii="Arial" w:eastAsia="Arial" w:hAnsi="Arial" w:cs="Arial"/>
          <w:sz w:val="24"/>
          <w:szCs w:val="24"/>
        </w:rPr>
      </w:pPr>
    </w:p>
    <w:p w:rsidR="00654675" w14:paraId="7EA89EF8" w14:textId="5021781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4B4A40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49795874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4240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75" w14:paraId="25E78462" w14:textId="77777777"/>
    <w:p w:rsidR="00654675" w14:paraId="3DCE79D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35252FE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EAC9CD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F09ED1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AD8CD3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1A46873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1EBCF0D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516F342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322FA44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8BE7D9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EE56B2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724D0B8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10BF981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213AEC7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6C8F8FD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75" w14:paraId="5A8D09E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654675" w14:paraId="6FC2FAE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654675" w14:paraId="26204B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75" w14:paraId="3FEB46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75" w14:paraId="400DB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75" w14:paraId="69658FD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654675" w14:paraId="784BE15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121127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presente propositura tem como propósito proteger a segurança, o bem-estar e a qualidade de vida da população e dos animais em Sumaré. A proibição da comercialização, armazenamento e transporte de fogos de artifício de estampido e artefatos pirotécnicos de efeito sonoro ruidoso é fundamentada em razões de ordem ambiental, de saúde pública e de preservação da tranquilidade da comunidade, especialmente aos que possuem hipersensibilidade auditiva, como é o caso de um significativo número de pessoas autistas.</w:t>
      </w:r>
    </w:p>
    <w:p w:rsidR="00654675" w14:paraId="37129EE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proibição abrange especificamente fogos de artifício de estampido e quaisquer artefatos pirotécnicos que produzam efeitos sonoros ruidosos, visando a minimização dos impactos negativos associados a esses dispositivos. A exceção para fogos de vista, que produzem efeitos visuais sem estampido, leva em consideração a possibilidade de celebrações festivas sem comprometer a tranquilidade das pessoas.</w:t>
      </w:r>
    </w:p>
    <w:p w:rsidR="00654675" w14:paraId="606673E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Dessa forma, a aprovação desta lei representa um avanço significativo na proteção do meio ambiente, da saúde pública e da paz social em Sumaré, contribuindo para a construção de uma cidade mais segura, saudável e harmoniosa para seus munícipes.</w:t>
      </w:r>
    </w:p>
    <w:p w:rsidR="00654675" w14:paraId="557883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654675" w14:paraId="0B686CB1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654675" w14:paraId="401E71E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6B03ABB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675" w14:paraId="06DE6ECF" w14:textId="35DEBD5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B4A40">
        <w:rPr>
          <w:rFonts w:ascii="Arial" w:eastAsia="Arial" w:hAnsi="Arial" w:cs="Arial"/>
          <w:sz w:val="24"/>
          <w:szCs w:val="24"/>
        </w:rPr>
        <w:t>13 de janeiro de 2025</w:t>
      </w:r>
    </w:p>
    <w:p w:rsidR="00654675" w14:paraId="1E4DB605" w14:textId="59BB7CE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4B4A40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49461106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178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675" w14:paraId="633FC0E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654675" w14:paraId="36442767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30972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1536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54675" w14:paraId="6FA86A7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675" w14:paraId="78225F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675" w14:paraId="37B0C804" w14:textId="38338D9C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3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60179587" name="Agrupar 560179587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0182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67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161401037" name="Agrupar 116140103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467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27519785" name="Agrupar 152751978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467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71011185" name="Agrupar 77101118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4675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5pt;mso-wrap-distance-left:0;mso-wrap-distance-right:0;position:absolute;z-index:-251656192" coordorigin="15671,0" coordsize="75577,75600">
              <v:group id="Agrupar 560179587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54675" w14:paraId="1CD56C08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161401037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54675" w14:paraId="46E1E38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527519785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54675" w14:paraId="49D26A89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71011185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654675" w14:paraId="520D07B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5"/>
    <w:rsid w:val="004A1324"/>
    <w:rsid w:val="004B4A40"/>
    <w:rsid w:val="00654675"/>
    <w:rsid w:val="00C17DB1"/>
    <w:rsid w:val="00C561B7"/>
    <w:rsid w:val="00E05C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430CF1-6B8E-4126-A142-25453E46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4B4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B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fp3uTFCYC685aoshRdOkBmShQ==">CgMxLjAyCGguZ2pkZ3hzMg5oLmNjMmd4ZzJpczB6dzIOaC5qODI5c2UyOGN1MDkyDmgudXQyNW5oOGFnNm1zMgloLjN6bnlzaDc4AHIhMVN5NDJiT0R4VEYxM29QYVJMUGxXUlgwTkFIWW9pNlI2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Gabinete 11 - Alan Leal</cp:lastModifiedBy>
  <cp:revision>2</cp:revision>
  <dcterms:created xsi:type="dcterms:W3CDTF">2025-01-13T15:35:00Z</dcterms:created>
  <dcterms:modified xsi:type="dcterms:W3CDTF">2025-01-13T15:35:00Z</dcterms:modified>
</cp:coreProperties>
</file>