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Educação em Tempo Integral na Rede Municipal de Ensino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