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A519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FD3A53">
        <w:rPr>
          <w:sz w:val="24"/>
        </w:rPr>
        <w:t>Astério</w:t>
      </w:r>
      <w:r w:rsidR="00FD3A53">
        <w:rPr>
          <w:sz w:val="24"/>
        </w:rPr>
        <w:t xml:space="preserve"> Pinto</w:t>
      </w:r>
      <w:r w:rsidR="00A41113">
        <w:rPr>
          <w:sz w:val="24"/>
        </w:rPr>
        <w:t>, alt</w:t>
      </w:r>
      <w:r w:rsidR="00FD3A53">
        <w:rPr>
          <w:sz w:val="24"/>
        </w:rPr>
        <w:t xml:space="preserve">ura do número 40,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1379-120 no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F45D9" w:rsidP="00AF45D9" w14:paraId="1E149CF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dezembro de 2024.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A61E6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D2BF3"/>
    <w:rsid w:val="00AE6AEE"/>
    <w:rsid w:val="00AF45D9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4657-BBE5-48AA-B858-F8AD8401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2022-02-01T12:17:00Z</dcterms:created>
  <dcterms:modified xsi:type="dcterms:W3CDTF">2024-12-02T17:12:00Z</dcterms:modified>
</cp:coreProperties>
</file>