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troca de lâmpadas comuns por implantação de iluminação em LED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Márcia Aparecida Ferreira, Residencial Parque Pavan,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troca de lâmpadas comuns por iluminação em LED é importante devido à eficiência energética, durabilidade e sustentabilidade, economizando energia, reduzindo custos a longo prazo e minimizando o impacto ambiental.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03 de dezembro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046217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8476082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28476451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965630187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081213407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68599918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346142526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