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Buritis,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714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4048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5314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5911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307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27075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68957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