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158/2024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ALAN LEAL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 proibição da permanência de animais desacompanhados no interior de veículos automotores no município de Sumaré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24 de outubro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96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96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