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proibição da permanência de animais desacompanhados no interior de veículos automotore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