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158/2024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ALAN LEAL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proibição da permanência de animais desacompanhados no interior de veículos automotores no município de Sumaré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24 de outubro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