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158/2024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proibição da permanência de animais desacompanhados no interior de veículos automotores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