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19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163/2024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163/2024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Altera o artigo 4º da Lei nº 2.697, de 21 de setembro de 1994, que denomina nome de ruas do Jardim Picerno II, no município de Sumaré,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