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Pedreira, Parque Nova Veneza/Inocoop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7961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13981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265666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81182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914534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632051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6774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