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12 de novembro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161/2024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Lei Nº 161/2024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“Altera o inciso II, do artigo 12 da Lei 7.310 de 19 de junho de 2024 e ás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