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ED61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164061883" w:edGrp="everyone"/>
    </w:p>
    <w:p w14:paraId="6BA261C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F8DEA55" w14:textId="77777777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12 de novembro de 2024.</w:t>
      </w:r>
    </w:p>
    <w:p w14:paraId="12638D0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102630B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426C667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7E96178F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5F12C75A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E76B204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5A9839F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CF5868A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123717A1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6692378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12683CA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161/2024.</w:t>
      </w:r>
    </w:p>
    <w:p w14:paraId="43EBEF5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D49D58A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491EF6B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0D9A9F0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FD2DFF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57E741E6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5DD80ADD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425B938" w14:textId="7D47952A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161/2024</w:t>
      </w:r>
      <w:r>
        <w:rPr>
          <w:rFonts w:ascii="Calibri" w:hAnsi="Calibri" w:cs="Calibri"/>
        </w:rPr>
        <w:t xml:space="preserve"> – “Altera o inciso II, do artigo 12 da Lei 7.310 de 19 de junho de 2024 e </w:t>
      </w:r>
      <w:r w:rsidR="00D14DA2">
        <w:rPr>
          <w:rFonts w:ascii="Calibri" w:hAnsi="Calibri" w:cs="Calibri"/>
        </w:rPr>
        <w:t>d</w:t>
      </w:r>
      <w:r>
        <w:rPr>
          <w:rFonts w:ascii="Calibri" w:hAnsi="Calibri" w:cs="Calibri"/>
        </w:rPr>
        <w:t>á outras providências”.</w:t>
      </w:r>
    </w:p>
    <w:p w14:paraId="763F79A0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C29D89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C68425F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6C7250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50E47ABF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845DF4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B949F1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FA7CA1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13017A14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AB505F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4DB1BCA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164061883"/>
    <w:p w14:paraId="369E2A4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9D43" w14:textId="77777777" w:rsidR="00B65EDA" w:rsidRDefault="00B65EDA">
      <w:r>
        <w:separator/>
      </w:r>
    </w:p>
  </w:endnote>
  <w:endnote w:type="continuationSeparator" w:id="0">
    <w:p w14:paraId="6B210EA9" w14:textId="77777777" w:rsidR="00B65EDA" w:rsidRDefault="00B6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168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827A4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0E4C6" wp14:editId="7F757EB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F99128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290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3C1AD" w14:textId="77777777" w:rsidR="00B65EDA" w:rsidRDefault="00B65EDA">
      <w:r>
        <w:separator/>
      </w:r>
    </w:p>
  </w:footnote>
  <w:footnote w:type="continuationSeparator" w:id="0">
    <w:p w14:paraId="79D5864B" w14:textId="77777777" w:rsidR="00B65EDA" w:rsidRDefault="00B6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83EA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62E805" wp14:editId="546BB96B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3B52127" wp14:editId="16C5A27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6F7A6FF" wp14:editId="55CE5BB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716184">
    <w:abstractNumId w:val="5"/>
  </w:num>
  <w:num w:numId="2" w16cid:durableId="352922279">
    <w:abstractNumId w:val="4"/>
  </w:num>
  <w:num w:numId="3" w16cid:durableId="1855343791">
    <w:abstractNumId w:val="2"/>
  </w:num>
  <w:num w:numId="4" w16cid:durableId="1878077309">
    <w:abstractNumId w:val="1"/>
  </w:num>
  <w:num w:numId="5" w16cid:durableId="225802809">
    <w:abstractNumId w:val="3"/>
  </w:num>
  <w:num w:numId="6" w16cid:durableId="4288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277FFA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65EDA"/>
    <w:rsid w:val="00BE4674"/>
    <w:rsid w:val="00C00C1E"/>
    <w:rsid w:val="00C05E10"/>
    <w:rsid w:val="00C36776"/>
    <w:rsid w:val="00CD6B58"/>
    <w:rsid w:val="00CF401E"/>
    <w:rsid w:val="00D14DA2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65B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2021-02-25T18:05:00Z</cp:lastPrinted>
  <dcterms:created xsi:type="dcterms:W3CDTF">2023-03-03T18:36:00Z</dcterms:created>
  <dcterms:modified xsi:type="dcterms:W3CDTF">2024-11-12T17:16:00Z</dcterms:modified>
</cp:coreProperties>
</file>