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9/2024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NEY DO GÁS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Confere o Título de Cidadão Sumareense ao Sr. Aparecido José Teixeira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6 de novembro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