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ULISSES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“Confere o título de Cidadão Sumareense a Alexandre Tortorella Mandl”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