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Alecrins,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696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4221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38073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10702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48040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95400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74613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