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PROJETO DE LEI 41-2023 - "Determina a obrigatoriedade de incluir suspeita ou confirmação de violência doméstica e maus tratos no boletim de emergência."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