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Hoffmann , Loteamento Jardim das Estâncias,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477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490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75626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28174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99253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69309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48765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