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F5CF08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802C3C">
        <w:rPr>
          <w:rFonts w:ascii="Arial" w:hAnsi="Arial" w:cs="Arial"/>
          <w:sz w:val="24"/>
          <w:szCs w:val="24"/>
        </w:rPr>
        <w:t>terreno baldio na esquina da Plínio de Campos – Jardim Maracanã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2B808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439A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4326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3AC0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2C3C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2483"/>
    <w:rsid w:val="00AC7361"/>
    <w:rsid w:val="00AD1136"/>
    <w:rsid w:val="00AD2F1F"/>
    <w:rsid w:val="00AE4586"/>
    <w:rsid w:val="00AE498E"/>
    <w:rsid w:val="00AE567F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439A0"/>
    <w:rsid w:val="00D63681"/>
    <w:rsid w:val="00D713EE"/>
    <w:rsid w:val="00D72D9A"/>
    <w:rsid w:val="00D749F0"/>
    <w:rsid w:val="00D85494"/>
    <w:rsid w:val="00D87056"/>
    <w:rsid w:val="00D9402C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2021-04-10T14:57:00Z</dcterms:created>
  <dcterms:modified xsi:type="dcterms:W3CDTF">2021-04-10T14:58:00Z</dcterms:modified>
</cp:coreProperties>
</file>