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Maurício Soares de Melo, Jardim São Francisco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245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118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98432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93712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6515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0989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264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