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Substitutivo Nº 1 ao Projeto de Lei Nº 146/2023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MODIFICATIVA Nº 1 ao SUBSTITUTIVO TOTAL AO PROJETO DE LEI Nº 146/2023 - “Autoriza o Poder Executivo a implantar vias de mão única nas frentes das escolas da rede de ensino municipal, estadual e particular, das entidades, sociedades civis filantrópicas e das associações de natureza cultural, educacional e assistencial no município de Sumaré e dá outras providências”.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27 de março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