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Substitutivo Nº 1 ao Projeto de Lei Nº 146/2023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MODIFICATIVA Nº 1 ao SUBSTITUTIVO TOTAL AO PROJETO DE LEI Nº 146/2023 - “Autoriza o Poder Executivo a implantar vias de mão única nas frentes das escolas da rede de ensino municipal, estadual e particular, das entidades, sociedades civis filantrópicas e das associações de natureza cultural, educacional e assistencial no município de Sumaré e dá outras providências”.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