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Substitutivo Nº 1 ao Projeto de Lei Nº 146/2023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HÉLIO SILVA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EMENDA MODIFICATIVA Nº 1 ao SUBSTITUTIVO TOTAL AO PROJETO DE LEI Nº 146/2023 - “Autoriza o Poder Executivo a implantar vias de mão única nas frentes das escolas da rede de ensino municipal, estadual e particular, das entidades, sociedades civis filantrópicas e das associações de natureza cultural, educacional e assistencial no município de Sumaré e dá outras providências”.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27 de março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770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