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Caetano Antônio Dall'Bello,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8239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5449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74662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29205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92871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33811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0475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