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150/2024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especial no orçamento vigente no valor de R$ 320.000,00 (trezentos e vinte mil reais)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outubro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