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46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SILVIO COLTR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Revoga em seu inteiro teor a Lei Municipal nº 7178, de 19 de outubro de 2023, que dispõe sobre a denominação de logradouro público no loteamento Jardim Paulistano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setemb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