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troca de lâmpadas comuns por implantação de iluminação em LED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Geraldo Verza, Jardim Dall'Orto,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troca de lâmpadas comuns por iluminação em LED é importante devido à eficiência energética, durabilidade e sustentabilidade, economizando energia, reduzindo custos a longo prazo e minimizando o impacto ambiental.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17 de setembro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4749064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10636798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48031823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315364528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54907059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43703150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0584225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