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75C76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4A29">
        <w:rPr>
          <w:rFonts w:ascii="Arial" w:hAnsi="Arial" w:cs="Arial"/>
          <w:b/>
          <w:sz w:val="24"/>
          <w:szCs w:val="24"/>
          <w:u w:val="single"/>
        </w:rPr>
        <w:t>Aldivino</w:t>
      </w:r>
      <w:r w:rsidR="00574A29">
        <w:rPr>
          <w:rFonts w:ascii="Arial" w:hAnsi="Arial" w:cs="Arial"/>
          <w:b/>
          <w:sz w:val="24"/>
          <w:szCs w:val="24"/>
          <w:u w:val="single"/>
        </w:rPr>
        <w:t xml:space="preserve"> Donizete Venâncio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771E" w:rsidP="0000771E" w14:paraId="0D2FAC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19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71E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FBB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85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19886-0DC5-45A4-A55D-6AB5073E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2024-09-23T11:27:00Z</dcterms:modified>
</cp:coreProperties>
</file>