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145/2024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SILVIO COLTRO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a criação do Centro Municipal de Referência do Autismo no Município de Sumaré.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setembro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