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criação do Centro Municipal de Referência do Autismo no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setembro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