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BA517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45F08" w:rsidR="00C45F08">
        <w:rPr>
          <w:rFonts w:ascii="Tahoma" w:hAnsi="Tahoma" w:cs="Tahoma"/>
          <w:b/>
          <w:sz w:val="24"/>
          <w:szCs w:val="24"/>
        </w:rPr>
        <w:t>Avenida Rebouças</w:t>
      </w:r>
      <w:r w:rsidR="00C45F08">
        <w:rPr>
          <w:rFonts w:ascii="Tahoma" w:hAnsi="Tahoma" w:cs="Tahoma"/>
          <w:b/>
          <w:sz w:val="24"/>
          <w:szCs w:val="24"/>
        </w:rPr>
        <w:t xml:space="preserve"> </w:t>
      </w:r>
      <w:r w:rsidR="00C45F08">
        <w:rPr>
          <w:rFonts w:ascii="Tahoma" w:hAnsi="Tahoma" w:cs="Tahoma"/>
          <w:bCs/>
          <w:sz w:val="24"/>
          <w:szCs w:val="24"/>
        </w:rPr>
        <w:t>em frente ao número 86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05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45F08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4968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2024-09-16T15:54:00Z</dcterms:created>
  <dcterms:modified xsi:type="dcterms:W3CDTF">2024-09-16T15:54:00Z</dcterms:modified>
</cp:coreProperties>
</file>