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câmeras de monitoramento em pontos estratégicos das áreas rurais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