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setembro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145/2024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145/2024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Centro Municipal de Referência do Autismo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