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6C80" w:rsidP="00E76C80" w14:paraId="424D87A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Arial" w:eastAsia="Arial" w:hAnsi="Arial" w:cs="Arial"/>
          <w:b/>
          <w:bCs/>
          <w:color w:val="000000"/>
        </w:rPr>
      </w:pPr>
      <w:r w:rsidRPr="007A1DB9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7A1DB9" w:rsidR="00376452">
        <w:rPr>
          <w:rFonts w:ascii="Arial" w:eastAsia="Arial" w:hAnsi="Arial" w:cs="Arial"/>
        </w:rPr>
        <w:t xml:space="preserve">para </w:t>
      </w:r>
      <w:r w:rsidRPr="007A1DB9">
        <w:rPr>
          <w:rFonts w:ascii="Arial" w:eastAsia="Arial" w:hAnsi="Arial" w:cs="Arial"/>
        </w:rPr>
        <w:t>que</w:t>
      </w:r>
      <w:r w:rsidRPr="007A1DB9" w:rsidR="002D1145">
        <w:rPr>
          <w:rFonts w:ascii="Arial" w:eastAsia="Arial" w:hAnsi="Arial" w:cs="Arial"/>
        </w:rPr>
        <w:t xml:space="preserve"> o departamento competente execute</w:t>
      </w:r>
      <w:r w:rsidRPr="007A1DB9">
        <w:rPr>
          <w:rFonts w:ascii="Arial" w:eastAsia="Arial" w:hAnsi="Arial" w:cs="Arial"/>
        </w:rPr>
        <w:t xml:space="preserve"> </w:t>
      </w:r>
      <w:r w:rsidR="00102BF9">
        <w:rPr>
          <w:rFonts w:ascii="Arial" w:eastAsia="Arial" w:hAnsi="Arial" w:cs="Arial"/>
        </w:rPr>
        <w:t xml:space="preserve">a </w:t>
      </w:r>
      <w:r w:rsidRPr="00102BF9" w:rsidR="00102BF9">
        <w:rPr>
          <w:rFonts w:ascii="Arial" w:eastAsia="Arial" w:hAnsi="Arial" w:cs="Arial"/>
          <w:color w:val="000000"/>
        </w:rPr>
        <w:t xml:space="preserve">revitalização da </w:t>
      </w:r>
      <w:r w:rsidRPr="00E76C80">
        <w:rPr>
          <w:rFonts w:ascii="Arial" w:eastAsia="Arial" w:hAnsi="Arial" w:cs="Arial"/>
          <w:b/>
          <w:bCs/>
          <w:color w:val="000000"/>
        </w:rPr>
        <w:t xml:space="preserve">Praça Jorge Abrahão, </w:t>
      </w:r>
      <w:r w:rsidRPr="00E76C80">
        <w:rPr>
          <w:rFonts w:ascii="Arial" w:eastAsia="Arial" w:hAnsi="Arial" w:cs="Arial"/>
          <w:color w:val="000000"/>
        </w:rPr>
        <w:t>localizada na</w:t>
      </w:r>
      <w:r w:rsidRPr="00E76C80">
        <w:rPr>
          <w:rFonts w:ascii="Arial" w:eastAsia="Arial" w:hAnsi="Arial" w:cs="Arial"/>
          <w:b/>
          <w:bCs/>
          <w:color w:val="000000"/>
        </w:rPr>
        <w:t xml:space="preserve"> Rua Antônio </w:t>
      </w:r>
      <w:r w:rsidRPr="00E76C80">
        <w:rPr>
          <w:rFonts w:ascii="Arial" w:eastAsia="Arial" w:hAnsi="Arial" w:cs="Arial"/>
          <w:b/>
          <w:bCs/>
          <w:color w:val="000000"/>
        </w:rPr>
        <w:t>Catozzi</w:t>
      </w:r>
      <w:r w:rsidRPr="00E76C80">
        <w:rPr>
          <w:rFonts w:ascii="Arial" w:eastAsia="Arial" w:hAnsi="Arial" w:cs="Arial"/>
          <w:b/>
          <w:bCs/>
          <w:color w:val="000000"/>
        </w:rPr>
        <w:t xml:space="preserve">, Vila Zilda Natel, em Sumaré - SP. </w:t>
      </w:r>
    </w:p>
    <w:p w:rsidR="00FF1C9D" w:rsidP="00E76C80" w14:paraId="4BCDECB9" w14:textId="7B168F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Arial" w:eastAsia="Arial" w:hAnsi="Arial" w:cs="Arial"/>
        </w:rPr>
      </w:pPr>
      <w:r w:rsidRPr="00FF1C9D">
        <w:rPr>
          <w:rFonts w:ascii="Arial" w:eastAsia="Arial" w:hAnsi="Arial" w:cs="Arial"/>
        </w:rPr>
        <w:t>A presente indicação tem como objetivo atender à demanda da população</w:t>
      </w:r>
      <w:r>
        <w:rPr>
          <w:rFonts w:ascii="Arial" w:eastAsia="Arial" w:hAnsi="Arial" w:cs="Arial"/>
        </w:rPr>
        <w:t xml:space="preserve"> </w:t>
      </w:r>
      <w:r w:rsidRPr="00FF1C9D">
        <w:rPr>
          <w:rFonts w:ascii="Arial" w:eastAsia="Arial" w:hAnsi="Arial" w:cs="Arial"/>
        </w:rPr>
        <w:t xml:space="preserve">considerando a necessidade urgente de manutenção </w:t>
      </w:r>
      <w:r w:rsidR="00E76C80">
        <w:rPr>
          <w:rFonts w:ascii="Arial" w:eastAsia="Arial" w:hAnsi="Arial" w:cs="Arial"/>
        </w:rPr>
        <w:t>do</w:t>
      </w:r>
      <w:r w:rsidRPr="00E76C80" w:rsidR="00E76C80">
        <w:rPr>
          <w:rFonts w:ascii="Arial" w:eastAsia="Arial" w:hAnsi="Arial" w:cs="Arial"/>
        </w:rPr>
        <w:t>s brinquedos do parquinho</w:t>
      </w:r>
      <w:r w:rsidRPr="00FF1C9D">
        <w:rPr>
          <w:rFonts w:ascii="Arial" w:eastAsia="Arial" w:hAnsi="Arial" w:cs="Arial"/>
        </w:rPr>
        <w:t>. Além d</w:t>
      </w:r>
      <w:r w:rsidR="00E76C80">
        <w:rPr>
          <w:rFonts w:ascii="Arial" w:eastAsia="Arial" w:hAnsi="Arial" w:cs="Arial"/>
        </w:rPr>
        <w:t xml:space="preserve">a </w:t>
      </w:r>
      <w:r w:rsidRPr="00E76C80" w:rsidR="00E76C80">
        <w:rPr>
          <w:rFonts w:ascii="Arial" w:eastAsia="Arial" w:hAnsi="Arial" w:cs="Arial"/>
        </w:rPr>
        <w:t>deficiência na iluminação, a necessidade de poda das árvores e os cuidados com a jardinagem.</w:t>
      </w:r>
    </w:p>
    <w:p w:rsidR="00E76C80" w:rsidP="00E76C80" w14:paraId="085ED5A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Arial" w:eastAsia="Arial" w:hAnsi="Arial" w:cs="Arial"/>
        </w:rPr>
      </w:pPr>
    </w:p>
    <w:p w:rsidR="004A79B0" w:rsidRPr="00F54BF6" w:rsidP="00FF1C9D" w14:paraId="143DB659" w14:textId="673DE02C"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02BF9">
        <w:rPr>
          <w:rFonts w:ascii="Arial" w:hAnsi="Arial"/>
        </w:rPr>
        <w:t>2</w:t>
      </w:r>
      <w:r w:rsidRPr="00F54BF6">
        <w:rPr>
          <w:rFonts w:ascii="Arial" w:hAnsi="Arial"/>
        </w:rPr>
        <w:t xml:space="preserve"> de </w:t>
      </w:r>
      <w:r w:rsidR="00102BF9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</w:t>
      </w:r>
      <w:r w:rsidR="008708D2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06AF8628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9390210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093290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8717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81043078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175339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2BF9"/>
    <w:rsid w:val="00103CF8"/>
    <w:rsid w:val="001902E1"/>
    <w:rsid w:val="001A5942"/>
    <w:rsid w:val="001B7252"/>
    <w:rsid w:val="00204D0C"/>
    <w:rsid w:val="0026397C"/>
    <w:rsid w:val="002B0B53"/>
    <w:rsid w:val="002B1960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39B1"/>
    <w:rsid w:val="004A79B0"/>
    <w:rsid w:val="004F3EAC"/>
    <w:rsid w:val="00502507"/>
    <w:rsid w:val="00576F89"/>
    <w:rsid w:val="00583206"/>
    <w:rsid w:val="005F7884"/>
    <w:rsid w:val="006651F8"/>
    <w:rsid w:val="006C18E6"/>
    <w:rsid w:val="00784B63"/>
    <w:rsid w:val="007A1DB9"/>
    <w:rsid w:val="00814C8B"/>
    <w:rsid w:val="008708D2"/>
    <w:rsid w:val="008951E1"/>
    <w:rsid w:val="00896D6E"/>
    <w:rsid w:val="008A7AB3"/>
    <w:rsid w:val="008B096D"/>
    <w:rsid w:val="008B4E0C"/>
    <w:rsid w:val="008C1578"/>
    <w:rsid w:val="008C48E5"/>
    <w:rsid w:val="008E41E2"/>
    <w:rsid w:val="008F5703"/>
    <w:rsid w:val="00911206"/>
    <w:rsid w:val="009341AB"/>
    <w:rsid w:val="00981EAD"/>
    <w:rsid w:val="00A239F9"/>
    <w:rsid w:val="00A7181D"/>
    <w:rsid w:val="00A96AEC"/>
    <w:rsid w:val="00AA5579"/>
    <w:rsid w:val="00AC26D4"/>
    <w:rsid w:val="00B2748D"/>
    <w:rsid w:val="00B5371F"/>
    <w:rsid w:val="00B54AC6"/>
    <w:rsid w:val="00B64035"/>
    <w:rsid w:val="00B731A5"/>
    <w:rsid w:val="00B74BB5"/>
    <w:rsid w:val="00BD475A"/>
    <w:rsid w:val="00C60893"/>
    <w:rsid w:val="00CB50E3"/>
    <w:rsid w:val="00CD1476"/>
    <w:rsid w:val="00CF4191"/>
    <w:rsid w:val="00D11FC4"/>
    <w:rsid w:val="00D35AAB"/>
    <w:rsid w:val="00D40947"/>
    <w:rsid w:val="00DA4EB0"/>
    <w:rsid w:val="00DC20FC"/>
    <w:rsid w:val="00E23295"/>
    <w:rsid w:val="00E64968"/>
    <w:rsid w:val="00E649D0"/>
    <w:rsid w:val="00E7446B"/>
    <w:rsid w:val="00E76C80"/>
    <w:rsid w:val="00E81389"/>
    <w:rsid w:val="00E9057D"/>
    <w:rsid w:val="00EB7FD5"/>
    <w:rsid w:val="00ED6EAC"/>
    <w:rsid w:val="00F025C4"/>
    <w:rsid w:val="00F54BF6"/>
    <w:rsid w:val="00F6053F"/>
    <w:rsid w:val="00FC2ED2"/>
    <w:rsid w:val="00FE0F33"/>
    <w:rsid w:val="00FF1C9D"/>
    <w:rsid w:val="00FF4A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2024-09-02T17:23:00Z</dcterms:created>
  <dcterms:modified xsi:type="dcterms:W3CDTF">2024-09-02T17:23:00Z</dcterms:modified>
</cp:coreProperties>
</file>