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o artigo 1º da Lei nº 2.697, de 21 de setembro de 1994, que denomina nome de ruas do Jardim Picerno II, no município de Sumaré,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