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141/2024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o artigo 1º da Lei nº 2.697, de 21 de setembro de 1994, que denomina nome de ruas do Jardim Picerno II, no município de Sumaré,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