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74/2024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o Dia Municipal dos Animais de Rua no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